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47" w:rsidRDefault="00846847">
      <w:pPr>
        <w:rPr>
          <w:b/>
          <w:bCs/>
          <w:u w:val="single"/>
        </w:rPr>
      </w:pPr>
    </w:p>
    <w:p w:rsidR="000F349D" w:rsidRPr="00846847" w:rsidRDefault="00E43170">
      <w:pPr>
        <w:rPr>
          <w:b/>
          <w:bCs/>
        </w:rPr>
      </w:pPr>
      <w:r w:rsidRPr="00846847">
        <w:rPr>
          <w:b/>
          <w:bCs/>
          <w:u w:val="single"/>
        </w:rPr>
        <w:t>CHAPITRE 8 :</w:t>
      </w:r>
      <w:r w:rsidRPr="00846847">
        <w:rPr>
          <w:b/>
          <w:bCs/>
        </w:rPr>
        <w:t xml:space="preserve"> FORME DU DOCUMENT DE MEMOIRE DE PFE</w:t>
      </w:r>
    </w:p>
    <w:p w:rsidR="00732C3E" w:rsidRPr="00846847" w:rsidRDefault="00E43170" w:rsidP="00732C3E">
      <w:r w:rsidRPr="00846847">
        <w:rPr>
          <w:b/>
          <w:bCs/>
          <w:u w:val="single"/>
        </w:rPr>
        <w:t xml:space="preserve">Article 60 : </w:t>
      </w:r>
      <w:r w:rsidR="002028B3" w:rsidRPr="00846847">
        <w:t xml:space="preserve">La </w:t>
      </w:r>
      <w:r w:rsidRPr="00846847">
        <w:t>couverture du mémoire de format standardisé pour l’ENSV est remise par l’administration. L’étudiant ne devant que remplir les espaces réservés (voire annexe)</w:t>
      </w:r>
    </w:p>
    <w:p w:rsidR="00732C3E" w:rsidRPr="00846847" w:rsidRDefault="00732C3E" w:rsidP="00732C3E">
      <w:r w:rsidRPr="00846847">
        <w:rPr>
          <w:b/>
          <w:bCs/>
          <w:u w:val="single"/>
        </w:rPr>
        <w:t xml:space="preserve">Article 61 : </w:t>
      </w:r>
      <w:r w:rsidR="002028B3" w:rsidRPr="00846847">
        <w:t xml:space="preserve">Le </w:t>
      </w:r>
      <w:r w:rsidRPr="00846847">
        <w:t>nombre de pages du mémoire ne doit pas excéder les 45 pages.</w:t>
      </w:r>
    </w:p>
    <w:p w:rsidR="00732C3E" w:rsidRPr="00846847" w:rsidRDefault="00732C3E" w:rsidP="00732C3E">
      <w:pPr>
        <w:rPr>
          <w:b/>
          <w:bCs/>
        </w:rPr>
      </w:pPr>
      <w:r w:rsidRPr="00846847">
        <w:rPr>
          <w:b/>
          <w:bCs/>
          <w:u w:val="single"/>
        </w:rPr>
        <w:t xml:space="preserve">Article 62 : </w:t>
      </w:r>
      <w:r w:rsidR="002028B3" w:rsidRPr="00846847">
        <w:rPr>
          <w:b/>
          <w:bCs/>
        </w:rPr>
        <w:t xml:space="preserve">Le </w:t>
      </w:r>
      <w:r w:rsidRPr="00846847">
        <w:rPr>
          <w:b/>
          <w:bCs/>
        </w:rPr>
        <w:t>mémoire doit comporter dans l’ordre :</w:t>
      </w:r>
    </w:p>
    <w:p w:rsidR="00732C3E" w:rsidRPr="00846847" w:rsidRDefault="00732C3E" w:rsidP="00732C3E">
      <w:pPr>
        <w:pStyle w:val="Paragraphedeliste"/>
        <w:numPr>
          <w:ilvl w:val="0"/>
          <w:numId w:val="1"/>
        </w:numPr>
      </w:pPr>
      <w:r w:rsidRPr="00846847">
        <w:t xml:space="preserve">Les remerciements et dédicaces succinctes, sans aucune formule </w:t>
      </w:r>
      <w:proofErr w:type="spellStart"/>
      <w:r w:rsidRPr="00846847">
        <w:t>prosélytique</w:t>
      </w:r>
      <w:proofErr w:type="spellEnd"/>
      <w:r w:rsidRPr="00846847">
        <w:t xml:space="preserve"> ni philosophique</w:t>
      </w:r>
      <w:r w:rsidR="00F91C67" w:rsidRPr="00846847">
        <w:t>, ni de cita</w:t>
      </w:r>
      <w:r w:rsidR="00B83F8F" w:rsidRPr="00846847">
        <w:t>t</w:t>
      </w:r>
      <w:r w:rsidR="00F91C67" w:rsidRPr="00846847">
        <w:t>ion</w:t>
      </w:r>
      <w:r w:rsidR="00B83F8F" w:rsidRPr="00846847">
        <w:t xml:space="preserve"> particulière ou étymologique, ce n’est pas une thèse mais un mémoire de fin d’études.</w:t>
      </w:r>
    </w:p>
    <w:p w:rsidR="00151D8D" w:rsidRPr="00846847" w:rsidRDefault="00B83F8F" w:rsidP="00732C3E">
      <w:pPr>
        <w:pStyle w:val="Paragraphedeliste"/>
        <w:numPr>
          <w:ilvl w:val="0"/>
          <w:numId w:val="1"/>
        </w:numPr>
      </w:pPr>
      <w:r w:rsidRPr="00846847">
        <w:t>Les résumés succincts et clairs en arabe, en français, en anglais avec des mots clés</w:t>
      </w:r>
      <w:r w:rsidR="00151D8D" w:rsidRPr="00846847">
        <w:t xml:space="preserve"> pour chaque langue avec une taille de police de 10 (au verso de la couverture du mémoire).</w:t>
      </w:r>
    </w:p>
    <w:p w:rsidR="00CD5902" w:rsidRPr="00846847" w:rsidRDefault="00CD5902" w:rsidP="00732C3E">
      <w:pPr>
        <w:pStyle w:val="Paragraphedeliste"/>
        <w:numPr>
          <w:ilvl w:val="0"/>
          <w:numId w:val="1"/>
        </w:numPr>
      </w:pPr>
      <w:r w:rsidRPr="00846847">
        <w:t>Le sommaire avec pagination correspondante.</w:t>
      </w:r>
    </w:p>
    <w:p w:rsidR="00B83F8F" w:rsidRPr="00846847" w:rsidRDefault="00CD5902" w:rsidP="00CD5902">
      <w:pPr>
        <w:pStyle w:val="Paragraphedeliste"/>
        <w:numPr>
          <w:ilvl w:val="0"/>
          <w:numId w:val="1"/>
        </w:numPr>
      </w:pPr>
      <w:r w:rsidRPr="00846847">
        <w:t>Le travail structuré en parties puis en chapitres.</w:t>
      </w:r>
      <w:r w:rsidR="00B83F8F" w:rsidRPr="00846847">
        <w:t xml:space="preserve">  </w:t>
      </w:r>
    </w:p>
    <w:p w:rsidR="00CD5902" w:rsidRPr="00846847" w:rsidRDefault="00CD5902" w:rsidP="00CD5902">
      <w:pPr>
        <w:pStyle w:val="Paragraphedeliste"/>
        <w:numPr>
          <w:ilvl w:val="0"/>
          <w:numId w:val="1"/>
        </w:numPr>
      </w:pPr>
      <w:r w:rsidRPr="00846847">
        <w:t>La bibliographie avec des références normalisées</w:t>
      </w:r>
    </w:p>
    <w:p w:rsidR="00CD5902" w:rsidRPr="00846847" w:rsidRDefault="00CD5902" w:rsidP="00CD5902">
      <w:pPr>
        <w:pStyle w:val="Paragraphedeliste"/>
        <w:numPr>
          <w:ilvl w:val="0"/>
          <w:numId w:val="1"/>
        </w:numPr>
      </w:pPr>
      <w:r w:rsidRPr="00846847">
        <w:t>Les annexes.</w:t>
      </w:r>
    </w:p>
    <w:p w:rsidR="00CD5902" w:rsidRPr="00846847" w:rsidRDefault="00967CDC" w:rsidP="00446BDA">
      <w:r w:rsidRPr="00846847">
        <w:rPr>
          <w:b/>
          <w:bCs/>
          <w:u w:val="single"/>
        </w:rPr>
        <w:t xml:space="preserve">Article 63 : </w:t>
      </w:r>
      <w:r w:rsidR="00991866" w:rsidRPr="00846847">
        <w:t xml:space="preserve">Dans </w:t>
      </w:r>
      <w:r w:rsidRPr="00846847">
        <w:t xml:space="preserve">le </w:t>
      </w:r>
      <w:r w:rsidR="000F5919" w:rsidRPr="00846847">
        <w:t xml:space="preserve">développement du mémoire, les auteurs et l’année de la référence bibliographique </w:t>
      </w:r>
      <w:r w:rsidR="00446BDA" w:rsidRPr="00846847">
        <w:t xml:space="preserve">doivent être mentionnés entre parenthèses. Exemple : (EUZEBY, 1995) pour le cas d’un auteur, (EUZEBY et GERVEY, 1988) pour le cas de deux auteurs, (EUZEBY et </w:t>
      </w:r>
      <w:proofErr w:type="gramStart"/>
      <w:r w:rsidR="0091644A" w:rsidRPr="00846847">
        <w:t>al.,</w:t>
      </w:r>
      <w:proofErr w:type="gramEnd"/>
      <w:r w:rsidR="0091644A" w:rsidRPr="00846847">
        <w:t xml:space="preserve"> 1995</w:t>
      </w:r>
      <w:r w:rsidR="00446BDA" w:rsidRPr="00846847">
        <w:t>) pour le cas de plusieurs auteurs.</w:t>
      </w:r>
    </w:p>
    <w:p w:rsidR="00E5487E" w:rsidRPr="00846847" w:rsidRDefault="00476984" w:rsidP="00720616">
      <w:r w:rsidRPr="00846847">
        <w:rPr>
          <w:b/>
          <w:bCs/>
          <w:u w:val="single"/>
        </w:rPr>
        <w:t xml:space="preserve">Article 64 : </w:t>
      </w:r>
      <w:r w:rsidR="00991866" w:rsidRPr="00846847">
        <w:t xml:space="preserve">A </w:t>
      </w:r>
      <w:r w:rsidRPr="00846847">
        <w:t xml:space="preserve">charge du promoteur d’apprendre à son étudiant des formes normalisés standards universelles concernant l’élaboration de la liste </w:t>
      </w:r>
      <w:r w:rsidR="00E5487E" w:rsidRPr="00846847">
        <w:t>bibliographique</w:t>
      </w:r>
      <w:r w:rsidRPr="00846847">
        <w:t>.</w:t>
      </w:r>
    </w:p>
    <w:p w:rsidR="00720616" w:rsidRPr="00846847" w:rsidRDefault="00720616" w:rsidP="00720616">
      <w:pPr>
        <w:rPr>
          <w:i/>
          <w:iCs/>
        </w:rPr>
      </w:pPr>
      <w:r w:rsidRPr="00846847">
        <w:rPr>
          <w:i/>
          <w:iCs/>
        </w:rPr>
        <w:t xml:space="preserve">Exemple d’un article : </w:t>
      </w:r>
    </w:p>
    <w:p w:rsidR="00720616" w:rsidRPr="00846847" w:rsidRDefault="00720616" w:rsidP="00EE1017">
      <w:pPr>
        <w:ind w:left="360"/>
        <w:rPr>
          <w:lang w:val="en-US"/>
        </w:rPr>
      </w:pPr>
      <w:r w:rsidRPr="00846847">
        <w:rPr>
          <w:b/>
          <w:bCs/>
          <w:lang w:val="en-US"/>
        </w:rPr>
        <w:t xml:space="preserve">Cohen </w:t>
      </w:r>
      <w:proofErr w:type="gramStart"/>
      <w:r w:rsidRPr="00846847">
        <w:rPr>
          <w:b/>
          <w:bCs/>
          <w:lang w:val="en-US"/>
        </w:rPr>
        <w:t>BB.,</w:t>
      </w:r>
      <w:proofErr w:type="gramEnd"/>
      <w:r w:rsidRPr="00846847">
        <w:rPr>
          <w:b/>
          <w:bCs/>
          <w:lang w:val="en-US"/>
        </w:rPr>
        <w:t xml:space="preserve"> Crichton DN., Steel CM., 1987: </w:t>
      </w:r>
      <w:r w:rsidR="00991866" w:rsidRPr="00846847">
        <w:rPr>
          <w:lang w:val="en-US"/>
        </w:rPr>
        <w:t xml:space="preserve">A new set </w:t>
      </w:r>
      <w:r w:rsidR="00B95C09" w:rsidRPr="00846847">
        <w:rPr>
          <w:lang w:val="en-US"/>
        </w:rPr>
        <w:t xml:space="preserve">monoclonal antibodies to human MHC class II </w:t>
      </w:r>
      <w:r w:rsidR="00531AF5" w:rsidRPr="00846847">
        <w:rPr>
          <w:rFonts w:cstheme="minorHAnsi"/>
          <w:lang w:val="en-US"/>
        </w:rPr>
        <w:t>α</w:t>
      </w:r>
      <w:r w:rsidR="00531AF5" w:rsidRPr="00846847">
        <w:rPr>
          <w:lang w:val="en-US"/>
        </w:rPr>
        <w:t xml:space="preserve"> </w:t>
      </w:r>
      <w:proofErr w:type="spellStart"/>
      <w:r w:rsidR="00531AF5" w:rsidRPr="00846847">
        <w:rPr>
          <w:lang w:val="en-US"/>
        </w:rPr>
        <w:t>chian</w:t>
      </w:r>
      <w:proofErr w:type="spellEnd"/>
      <w:r w:rsidR="00531AF5" w:rsidRPr="00846847">
        <w:rPr>
          <w:lang w:val="en-US"/>
        </w:rPr>
        <w:t xml:space="preserve"> demonstrates</w:t>
      </w:r>
      <w:r w:rsidR="005078C2" w:rsidRPr="00846847">
        <w:rPr>
          <w:lang w:val="en-US"/>
        </w:rPr>
        <w:t xml:space="preserve"> that most </w:t>
      </w:r>
      <w:r w:rsidR="00531AF5" w:rsidRPr="00846847">
        <w:rPr>
          <w:lang w:val="en-US"/>
        </w:rPr>
        <w:t xml:space="preserve"> </w:t>
      </w:r>
      <w:r w:rsidR="005078C2" w:rsidRPr="00846847">
        <w:rPr>
          <w:rFonts w:cstheme="minorHAnsi"/>
          <w:lang w:val="en-US"/>
        </w:rPr>
        <w:t>α</w:t>
      </w:r>
      <w:r w:rsidR="005078C2" w:rsidRPr="00846847">
        <w:rPr>
          <w:lang w:val="en-US"/>
        </w:rPr>
        <w:t xml:space="preserve"> </w:t>
      </w:r>
      <w:proofErr w:type="spellStart"/>
      <w:r w:rsidR="005078C2" w:rsidRPr="00846847">
        <w:rPr>
          <w:lang w:val="en-US"/>
        </w:rPr>
        <w:t>epototpes</w:t>
      </w:r>
      <w:proofErr w:type="spellEnd"/>
      <w:r w:rsidR="005078C2" w:rsidRPr="00846847">
        <w:rPr>
          <w:lang w:val="en-US"/>
        </w:rPr>
        <w:t xml:space="preserve"> are inaccessible on the living cell surface, immunology, 61,255-260.</w:t>
      </w:r>
    </w:p>
    <w:p w:rsidR="00EE1017" w:rsidRPr="00846847" w:rsidRDefault="00EE1017" w:rsidP="00EE1017">
      <w:pPr>
        <w:rPr>
          <w:i/>
          <w:iCs/>
        </w:rPr>
      </w:pPr>
      <w:r w:rsidRPr="00846847">
        <w:rPr>
          <w:i/>
          <w:iCs/>
        </w:rPr>
        <w:t xml:space="preserve">Exemple d’un ouvrage : </w:t>
      </w:r>
    </w:p>
    <w:p w:rsidR="005078C2" w:rsidRPr="00846847" w:rsidRDefault="00EE1017" w:rsidP="00EE1017">
      <w:pPr>
        <w:ind w:left="360"/>
      </w:pPr>
      <w:r w:rsidRPr="00846847">
        <w:rPr>
          <w:b/>
          <w:bCs/>
        </w:rPr>
        <w:t xml:space="preserve">EUZOBY </w:t>
      </w:r>
      <w:proofErr w:type="gramStart"/>
      <w:r w:rsidRPr="00846847">
        <w:rPr>
          <w:b/>
          <w:bCs/>
        </w:rPr>
        <w:t>j.,</w:t>
      </w:r>
      <w:proofErr w:type="gramEnd"/>
      <w:r w:rsidRPr="00846847">
        <w:rPr>
          <w:b/>
          <w:bCs/>
        </w:rPr>
        <w:t xml:space="preserve"> 1987 : </w:t>
      </w:r>
      <w:proofErr w:type="spellStart"/>
      <w:r w:rsidR="00B731BF" w:rsidRPr="00846847">
        <w:t>Protozoologie</w:t>
      </w:r>
      <w:proofErr w:type="spellEnd"/>
      <w:r w:rsidR="00B731BF" w:rsidRPr="00846847">
        <w:t xml:space="preserve"> </w:t>
      </w:r>
      <w:r w:rsidRPr="00846847">
        <w:t xml:space="preserve">médicale comparée. Volume 1. Collection fondation marcel </w:t>
      </w:r>
      <w:proofErr w:type="spellStart"/>
      <w:r w:rsidRPr="00846847">
        <w:t>mérieux</w:t>
      </w:r>
      <w:proofErr w:type="spellEnd"/>
      <w:r w:rsidRPr="00846847">
        <w:t>, page 375.</w:t>
      </w:r>
    </w:p>
    <w:p w:rsidR="009063FC" w:rsidRPr="00846847" w:rsidRDefault="009063FC" w:rsidP="009063FC">
      <w:pPr>
        <w:rPr>
          <w:i/>
          <w:iCs/>
        </w:rPr>
      </w:pPr>
      <w:r w:rsidRPr="00846847">
        <w:rPr>
          <w:i/>
          <w:iCs/>
        </w:rPr>
        <w:t xml:space="preserve">Exemple d’une </w:t>
      </w:r>
      <w:r w:rsidR="00E738AB" w:rsidRPr="00846847">
        <w:rPr>
          <w:i/>
          <w:iCs/>
        </w:rPr>
        <w:t>thèse</w:t>
      </w:r>
      <w:r w:rsidRPr="00846847">
        <w:rPr>
          <w:i/>
          <w:iCs/>
        </w:rPr>
        <w:t xml:space="preserve"> : </w:t>
      </w:r>
    </w:p>
    <w:p w:rsidR="00E738AB" w:rsidRPr="00846847" w:rsidRDefault="00E738AB" w:rsidP="009063FC">
      <w:r w:rsidRPr="00846847">
        <w:rPr>
          <w:b/>
          <w:bCs/>
        </w:rPr>
        <w:t xml:space="preserve">REMAS K., 2001 : </w:t>
      </w:r>
      <w:r w:rsidR="002028B3" w:rsidRPr="00846847">
        <w:t xml:space="preserve">Caractéristiques </w:t>
      </w:r>
      <w:r w:rsidR="002A7646" w:rsidRPr="00846847">
        <w:t xml:space="preserve">zootechniques et hormones sexuelles chez les populations locales du lapin domestique </w:t>
      </w:r>
      <w:r w:rsidR="00B731BF" w:rsidRPr="00846847">
        <w:t>O</w:t>
      </w:r>
      <w:r w:rsidR="005F463E" w:rsidRPr="00846847">
        <w:t>RYCTOLAGUS CUNICULIS. Thèse de magistère, Ecole National Supérieure Vétérinaire.</w:t>
      </w:r>
    </w:p>
    <w:p w:rsidR="00AD662E" w:rsidRPr="00846847" w:rsidRDefault="00E40697" w:rsidP="00C41786">
      <w:r w:rsidRPr="00846847">
        <w:rPr>
          <w:b/>
          <w:bCs/>
          <w:u w:val="single"/>
        </w:rPr>
        <w:t xml:space="preserve">Article 65 : </w:t>
      </w:r>
      <w:r w:rsidR="002028B3" w:rsidRPr="00846847">
        <w:t xml:space="preserve">Le </w:t>
      </w:r>
      <w:r w:rsidR="00C41786" w:rsidRPr="00846847">
        <w:t>document est rédigé en police times news romans 12, des espacements des interlignes (1,5), une marge droite et gauche de 2 cm, des retrait haut et bas de 2 cm.</w:t>
      </w:r>
      <w:r w:rsidR="00B15FF0" w:rsidRPr="00846847">
        <w:t xml:space="preserve"> La numérotation de la page </w:t>
      </w:r>
      <w:r w:rsidR="007E1F39" w:rsidRPr="00846847">
        <w:t>est en bas au centre de la feuille.</w:t>
      </w:r>
    </w:p>
    <w:p w:rsidR="00366841" w:rsidRPr="00846847" w:rsidRDefault="00722E42" w:rsidP="00722E42">
      <w:r w:rsidRPr="00846847">
        <w:rPr>
          <w:b/>
          <w:bCs/>
          <w:u w:val="single"/>
        </w:rPr>
        <w:t xml:space="preserve">Article 66 : </w:t>
      </w:r>
      <w:r w:rsidR="002028B3" w:rsidRPr="00846847">
        <w:t xml:space="preserve">Dans </w:t>
      </w:r>
      <w:r w:rsidRPr="00846847">
        <w:t>le cas de la présenta</w:t>
      </w:r>
      <w:r w:rsidR="00843B66" w:rsidRPr="00846847">
        <w:t>t</w:t>
      </w:r>
      <w:r w:rsidRPr="00846847">
        <w:t>ion</w:t>
      </w:r>
      <w:r w:rsidR="00843B66" w:rsidRPr="00846847">
        <w:t xml:space="preserve"> </w:t>
      </w:r>
      <w:r w:rsidR="008228D7" w:rsidRPr="00846847">
        <w:t xml:space="preserve">de tableaux ou figures en « portrait » ou en « paysage », les numéros </w:t>
      </w:r>
      <w:r w:rsidR="00366841" w:rsidRPr="00846847">
        <w:t>et les titres de ces derniers doivent être centrés.</w:t>
      </w:r>
    </w:p>
    <w:p w:rsidR="007E1F39" w:rsidRPr="00846847" w:rsidRDefault="00C70710" w:rsidP="00406ECF">
      <w:r w:rsidRPr="00846847">
        <w:rPr>
          <w:b/>
          <w:bCs/>
          <w:u w:val="single"/>
        </w:rPr>
        <w:t xml:space="preserve">Article 67 : </w:t>
      </w:r>
      <w:r w:rsidR="002028B3" w:rsidRPr="00846847">
        <w:t xml:space="preserve">Les </w:t>
      </w:r>
      <w:r w:rsidR="00406ECF" w:rsidRPr="00846847">
        <w:t xml:space="preserve">numéros et les titres de ces derniers doivent être écrits en minuscules et en gras, </w:t>
      </w:r>
      <w:r w:rsidR="00722E42" w:rsidRPr="00846847">
        <w:t xml:space="preserve"> </w:t>
      </w:r>
      <w:r w:rsidR="00494124" w:rsidRPr="00846847">
        <w:t>et situés en bas pour les figures et en haut pour les tableaux.</w:t>
      </w:r>
    </w:p>
    <w:p w:rsidR="00494124" w:rsidRDefault="00D16594" w:rsidP="00D16594">
      <w:r w:rsidRPr="00846847">
        <w:rPr>
          <w:b/>
          <w:bCs/>
          <w:u w:val="single"/>
        </w:rPr>
        <w:t xml:space="preserve">Article 68 : </w:t>
      </w:r>
      <w:r w:rsidR="002028B3" w:rsidRPr="00846847">
        <w:t xml:space="preserve">Les </w:t>
      </w:r>
      <w:r w:rsidRPr="00846847">
        <w:t>numéros des figures et des tableaux doivent se succéder en précisant chacun d’eux (</w:t>
      </w:r>
      <w:r w:rsidR="001A6E92" w:rsidRPr="00846847">
        <w:t xml:space="preserve">exemple : </w:t>
      </w:r>
      <w:r w:rsidR="001A6E92" w:rsidRPr="00846847">
        <w:rPr>
          <w:b/>
          <w:bCs/>
        </w:rPr>
        <w:t>tableau1 :</w:t>
      </w:r>
      <w:r w:rsidR="00993FBC" w:rsidRPr="00846847">
        <w:rPr>
          <w:b/>
          <w:bCs/>
        </w:rPr>
        <w:t>…;</w:t>
      </w:r>
      <w:r w:rsidR="001A6E92" w:rsidRPr="00846847">
        <w:rPr>
          <w:b/>
          <w:bCs/>
        </w:rPr>
        <w:t xml:space="preserve"> figure1 :………..</w:t>
      </w:r>
      <w:r w:rsidR="001A6E92" w:rsidRPr="00846847">
        <w:t>)</w:t>
      </w:r>
    </w:p>
    <w:p w:rsidR="00846847" w:rsidRPr="00846847" w:rsidRDefault="00846847" w:rsidP="00D16594"/>
    <w:p w:rsidR="00993FBC" w:rsidRPr="00846847" w:rsidRDefault="001729D3" w:rsidP="001334F1">
      <w:r w:rsidRPr="00846847">
        <w:rPr>
          <w:b/>
          <w:bCs/>
          <w:u w:val="single"/>
        </w:rPr>
        <w:lastRenderedPageBreak/>
        <w:t xml:space="preserve">Article 69 : </w:t>
      </w:r>
      <w:r w:rsidR="002028B3" w:rsidRPr="00846847">
        <w:t xml:space="preserve">Les </w:t>
      </w:r>
      <w:r w:rsidR="001334F1" w:rsidRPr="00846847">
        <w:t>formules utilisées doivent être numérotées dans le texte.</w:t>
      </w:r>
    </w:p>
    <w:p w:rsidR="001334F1" w:rsidRPr="00846847" w:rsidRDefault="001334F1" w:rsidP="001334F1">
      <w:r w:rsidRPr="00846847">
        <w:t>Exemple : Méthode de comptage de Mac Master</w:t>
      </w:r>
    </w:p>
    <w:p w:rsidR="001334F1" w:rsidRPr="00846847" w:rsidRDefault="001334F1" w:rsidP="001334F1">
      <w:r w:rsidRPr="00846847">
        <w:t xml:space="preserve">                  </w:t>
      </w:r>
      <w:r w:rsidR="00D803F8" w:rsidRPr="00846847">
        <w:t>N= n*V/0,3*P Formule1.</w:t>
      </w:r>
    </w:p>
    <w:p w:rsidR="00D803F8" w:rsidRPr="00846847" w:rsidRDefault="00D803F8" w:rsidP="001334F1">
      <w:r w:rsidRPr="00846847">
        <w:t xml:space="preserve">        Où </w:t>
      </w:r>
      <w:r w:rsidR="00083D67" w:rsidRPr="00846847">
        <w:t xml:space="preserve"> </w:t>
      </w:r>
      <w:r w:rsidRPr="00846847">
        <w:t xml:space="preserve">  </w:t>
      </w:r>
      <w:r w:rsidR="00083D67" w:rsidRPr="00846847">
        <w:t xml:space="preserve">n </w:t>
      </w:r>
      <w:r w:rsidR="00021A5E" w:rsidRPr="00846847">
        <w:t xml:space="preserve"> </w:t>
      </w:r>
      <w:r w:rsidR="00083D67" w:rsidRPr="00846847">
        <w:t>est………………</w:t>
      </w:r>
    </w:p>
    <w:p w:rsidR="00083D67" w:rsidRPr="00846847" w:rsidRDefault="00083D67" w:rsidP="001334F1">
      <w:r w:rsidRPr="00846847">
        <w:t xml:space="preserve">                 V </w:t>
      </w:r>
      <w:r w:rsidR="00021A5E" w:rsidRPr="00846847">
        <w:t xml:space="preserve"> </w:t>
      </w:r>
      <w:r w:rsidRPr="00846847">
        <w:t>est………………</w:t>
      </w:r>
    </w:p>
    <w:p w:rsidR="00083D67" w:rsidRPr="00846847" w:rsidRDefault="00083D67" w:rsidP="001334F1">
      <w:r w:rsidRPr="00846847">
        <w:t xml:space="preserve">                 P</w:t>
      </w:r>
      <w:r w:rsidR="00021A5E" w:rsidRPr="00846847">
        <w:t xml:space="preserve">  </w:t>
      </w:r>
      <w:r w:rsidRPr="00846847">
        <w:t>est……………….</w:t>
      </w:r>
    </w:p>
    <w:p w:rsidR="00724767" w:rsidRPr="00846847" w:rsidRDefault="00B25A7B" w:rsidP="00B25A7B">
      <w:r w:rsidRPr="00846847">
        <w:t>Toutes les composantes de la formule doivent être précisées.</w:t>
      </w:r>
    </w:p>
    <w:p w:rsidR="002B05B7" w:rsidRPr="00846847" w:rsidRDefault="002B05B7" w:rsidP="00576E9E">
      <w:r w:rsidRPr="00846847">
        <w:rPr>
          <w:b/>
          <w:bCs/>
          <w:u w:val="single"/>
        </w:rPr>
        <w:t xml:space="preserve">Article 70 : </w:t>
      </w:r>
      <w:r w:rsidR="002028B3" w:rsidRPr="00846847">
        <w:t xml:space="preserve">La </w:t>
      </w:r>
      <w:r w:rsidR="00576E9E" w:rsidRPr="00846847">
        <w:t xml:space="preserve">référence aux graphes </w:t>
      </w:r>
      <w:r w:rsidR="00816897" w:rsidRPr="00846847">
        <w:t>et figures dans le texte doit se faire entre parenthèses en indiquant leur numéro.</w:t>
      </w:r>
    </w:p>
    <w:p w:rsidR="00816897" w:rsidRPr="00846847" w:rsidRDefault="00CD7AE6" w:rsidP="00197112">
      <w:r w:rsidRPr="00846847">
        <w:rPr>
          <w:b/>
          <w:bCs/>
          <w:u w:val="single"/>
        </w:rPr>
        <w:t xml:space="preserve">Article 71 : </w:t>
      </w:r>
      <w:r w:rsidR="002028B3" w:rsidRPr="00846847">
        <w:t xml:space="preserve">Dans </w:t>
      </w:r>
      <w:r w:rsidR="00197112" w:rsidRPr="00846847">
        <w:t xml:space="preserve">le cas de citation dans le texte, les formules doivent comporter leur numéro et celui du chapitre correspondant (exemple : Formule 1.I) </w:t>
      </w:r>
    </w:p>
    <w:p w:rsidR="00860080" w:rsidRPr="00846847" w:rsidRDefault="00C3598B" w:rsidP="002028B3">
      <w:r w:rsidRPr="00846847">
        <w:rPr>
          <w:b/>
          <w:bCs/>
          <w:u w:val="single"/>
        </w:rPr>
        <w:t xml:space="preserve">Article 72 : </w:t>
      </w:r>
      <w:r w:rsidR="002028B3" w:rsidRPr="00846847">
        <w:t>Dans le cas où</w:t>
      </w:r>
      <w:r w:rsidR="00860080" w:rsidRPr="00846847">
        <w:t xml:space="preserve"> le tableau ne dépasse pas le quart de la feuille, il est à insérer dans le texte.</w:t>
      </w:r>
    </w:p>
    <w:p w:rsidR="00BF1FB9" w:rsidRPr="00846847" w:rsidRDefault="00860080" w:rsidP="00BF1FB9">
      <w:r w:rsidRPr="00846847">
        <w:rPr>
          <w:b/>
          <w:bCs/>
          <w:u w:val="single"/>
        </w:rPr>
        <w:t xml:space="preserve">Article </w:t>
      </w:r>
      <w:r w:rsidR="005577B9" w:rsidRPr="00846847">
        <w:rPr>
          <w:b/>
          <w:bCs/>
          <w:u w:val="single"/>
        </w:rPr>
        <w:t>73</w:t>
      </w:r>
      <w:r w:rsidRPr="00846847">
        <w:rPr>
          <w:b/>
          <w:bCs/>
          <w:u w:val="single"/>
        </w:rPr>
        <w:t xml:space="preserve"> : </w:t>
      </w:r>
      <w:r w:rsidR="00BF1FB9" w:rsidRPr="00846847">
        <w:t>La numérotation des paragraphes se fait en chiffres romains, les sous paragraphes en chiffres arabes séparés par des points. A titre d’illustration :</w:t>
      </w:r>
    </w:p>
    <w:p w:rsidR="00FB1074" w:rsidRPr="00846847" w:rsidRDefault="00FB1074" w:rsidP="00BF1FB9">
      <w:r w:rsidRPr="00846847">
        <w:rPr>
          <w:b/>
          <w:bCs/>
        </w:rPr>
        <w:t xml:space="preserve">III. ANALYSE DE </w:t>
      </w:r>
      <w:r w:rsidRPr="00846847">
        <w:t>……………. (Paragraphe police Time New Roman 12, majuscule, gras).</w:t>
      </w:r>
    </w:p>
    <w:p w:rsidR="00653A5D" w:rsidRPr="00846847" w:rsidRDefault="00FB1074" w:rsidP="00FB1074">
      <w:r w:rsidRPr="00846847">
        <w:t xml:space="preserve">      III.1.  résultats de l’exercice………. (Sous paragraphe police Time New Roman 12, minuscules, normal)</w:t>
      </w:r>
    </w:p>
    <w:p w:rsidR="003956AB" w:rsidRPr="00846847" w:rsidRDefault="00653A5D" w:rsidP="00FB1074">
      <w:r w:rsidRPr="00846847">
        <w:t xml:space="preserve">               III.1.1. Dispositif</w:t>
      </w:r>
      <w:r w:rsidR="00A97D4C" w:rsidRPr="00846847">
        <w:t xml:space="preserve"> ……</w:t>
      </w:r>
      <w:r w:rsidR="003956AB" w:rsidRPr="00846847">
        <w:t>… (</w:t>
      </w:r>
      <w:r w:rsidR="00A97D4C" w:rsidRPr="00846847">
        <w:t xml:space="preserve">sous/sous paragraphe, police time new roman 12, </w:t>
      </w:r>
      <w:r w:rsidR="003956AB" w:rsidRPr="00846847">
        <w:t>minuscules, normal</w:t>
      </w:r>
      <w:r w:rsidR="00A97D4C" w:rsidRPr="00846847">
        <w:t>)</w:t>
      </w:r>
      <w:r w:rsidRPr="00846847">
        <w:t xml:space="preserve"> </w:t>
      </w:r>
    </w:p>
    <w:p w:rsidR="00EC0124" w:rsidRPr="00846847" w:rsidRDefault="002B1AC7" w:rsidP="00FB1074">
      <w:r w:rsidRPr="00846847">
        <w:t>A chaque passage d’un paragraphe à un sous paragraphe, le titre est décalé. Le paragraphe est séparé du suivant par double interligne.</w:t>
      </w:r>
    </w:p>
    <w:p w:rsidR="00CD671A" w:rsidRPr="00846847" w:rsidRDefault="00EC0124" w:rsidP="009553A2">
      <w:r w:rsidRPr="00846847">
        <w:rPr>
          <w:b/>
          <w:bCs/>
          <w:u w:val="single"/>
        </w:rPr>
        <w:t xml:space="preserve">Article 74 : </w:t>
      </w:r>
      <w:r w:rsidR="004767E9" w:rsidRPr="00846847">
        <w:t xml:space="preserve">Les </w:t>
      </w:r>
      <w:r w:rsidR="009553A2" w:rsidRPr="00846847">
        <w:t xml:space="preserve">abréviations ne sont pas tolérées et les sigles sont obligatoirement explicités lors de leur </w:t>
      </w:r>
      <w:r w:rsidR="00CD671A" w:rsidRPr="00846847">
        <w:t>première</w:t>
      </w:r>
      <w:r w:rsidR="009553A2" w:rsidRPr="00846847">
        <w:t xml:space="preserve"> parution dans le texte. Ils sont simplement notés en tant que tels ultérieurement et reportés dans une liste de sigles.</w:t>
      </w:r>
    </w:p>
    <w:p w:rsidR="00CD671A" w:rsidRPr="00846847" w:rsidRDefault="00CD671A" w:rsidP="009553A2">
      <w:r w:rsidRPr="00846847">
        <w:rPr>
          <w:b/>
          <w:bCs/>
          <w:u w:val="single"/>
        </w:rPr>
        <w:t>CHAPITRE 9 : COLLATIONS</w:t>
      </w:r>
      <w:r w:rsidRPr="00846847">
        <w:t xml:space="preserve"> </w:t>
      </w:r>
    </w:p>
    <w:p w:rsidR="004767E9" w:rsidRPr="00846847" w:rsidRDefault="00CD671A" w:rsidP="00CD671A">
      <w:r w:rsidRPr="00846847">
        <w:rPr>
          <w:b/>
          <w:bCs/>
          <w:u w:val="single"/>
        </w:rPr>
        <w:t xml:space="preserve">Article 75 : </w:t>
      </w:r>
      <w:r w:rsidRPr="00846847">
        <w:t>La collation post-soutenance est l’expression de joie et de fierté de l’étudiant.</w:t>
      </w:r>
      <w:r w:rsidR="00597BA6" w:rsidRPr="00846847">
        <w:t xml:space="preserve"> Elle est tolérée exclusivement en des lieux indiqués </w:t>
      </w:r>
      <w:r w:rsidR="0081120F" w:rsidRPr="00846847">
        <w:t>par l’administration.</w:t>
      </w:r>
    </w:p>
    <w:p w:rsidR="00197112" w:rsidRPr="00846847" w:rsidRDefault="004767E9" w:rsidP="004767E9">
      <w:r w:rsidRPr="00846847">
        <w:rPr>
          <w:b/>
          <w:bCs/>
          <w:u w:val="single"/>
        </w:rPr>
        <w:t xml:space="preserve">Article 76 : </w:t>
      </w:r>
      <w:r w:rsidRPr="00846847">
        <w:t xml:space="preserve">Le personnel administratif et </w:t>
      </w:r>
      <w:r w:rsidR="00CD671A" w:rsidRPr="00846847">
        <w:t xml:space="preserve"> </w:t>
      </w:r>
      <w:r w:rsidR="0047658E" w:rsidRPr="00846847">
        <w:t xml:space="preserve">toute autre personne non invitée par l’étudiant ne sont pas autorisés à y prendre part si elles se déroulent durant </w:t>
      </w:r>
      <w:r w:rsidR="004B478B" w:rsidRPr="00846847">
        <w:t>les heures de travail.</w:t>
      </w:r>
    </w:p>
    <w:p w:rsidR="004B478B" w:rsidRPr="00846847" w:rsidRDefault="004B478B" w:rsidP="00324FA9">
      <w:r w:rsidRPr="00846847">
        <w:rPr>
          <w:b/>
          <w:bCs/>
          <w:u w:val="single"/>
        </w:rPr>
        <w:t xml:space="preserve">Article 77 : </w:t>
      </w:r>
      <w:r w:rsidR="00A67A84" w:rsidRPr="00846847">
        <w:t xml:space="preserve">l’administration, pour des impératifs de temps de </w:t>
      </w:r>
      <w:r w:rsidR="003532DB" w:rsidRPr="00846847">
        <w:t xml:space="preserve">locaux </w:t>
      </w:r>
      <w:r w:rsidR="00986DA6" w:rsidRPr="00846847">
        <w:t>doit encourager les collations groupées.</w:t>
      </w:r>
    </w:p>
    <w:p w:rsidR="008A6318" w:rsidRPr="00846847" w:rsidRDefault="00961D78" w:rsidP="00961D78">
      <w:r w:rsidRPr="00846847">
        <w:rPr>
          <w:b/>
          <w:bCs/>
          <w:u w:val="single"/>
        </w:rPr>
        <w:t xml:space="preserve">Article 78 : </w:t>
      </w:r>
      <w:r w:rsidRPr="00846847">
        <w:t>sont totalement proscrits</w:t>
      </w:r>
      <w:r w:rsidR="00CA248A" w:rsidRPr="00846847">
        <w:t xml:space="preserve"> </w:t>
      </w:r>
      <w:r w:rsidR="008A6318" w:rsidRPr="00846847">
        <w:t>lors des collations d’utilisation de la sono, de la musique ou autre source de bruit.</w:t>
      </w:r>
    </w:p>
    <w:p w:rsidR="0043520C" w:rsidRPr="00846847" w:rsidRDefault="0043520C" w:rsidP="0043520C">
      <w:r w:rsidRPr="00846847">
        <w:rPr>
          <w:b/>
          <w:bCs/>
          <w:u w:val="single"/>
        </w:rPr>
        <w:t xml:space="preserve">Article 79 : </w:t>
      </w:r>
      <w:r w:rsidRPr="00846847">
        <w:t>l’organisation de la collation est soumise à l’autorisation de l’administration qui doit désigner le lieu.</w:t>
      </w:r>
    </w:p>
    <w:p w:rsidR="00986DA6" w:rsidRPr="00846847" w:rsidRDefault="0043520C" w:rsidP="005839AF">
      <w:r w:rsidRPr="00846847">
        <w:rPr>
          <w:b/>
          <w:bCs/>
          <w:u w:val="single"/>
        </w:rPr>
        <w:t xml:space="preserve">Article 80 : </w:t>
      </w:r>
      <w:r w:rsidR="005839AF" w:rsidRPr="00846847">
        <w:t>les salles de cours non programmées à cet effet ne peuvent en aucun cas être utilisées.</w:t>
      </w:r>
      <w:r w:rsidR="00961D78" w:rsidRPr="00846847">
        <w:t xml:space="preserve"> </w:t>
      </w:r>
    </w:p>
    <w:p w:rsidR="00B25A7B" w:rsidRPr="00846847" w:rsidRDefault="00B25A7B" w:rsidP="001334F1"/>
    <w:p w:rsidR="00732C3E" w:rsidRPr="00846847" w:rsidRDefault="00732C3E" w:rsidP="00E43170"/>
    <w:sectPr w:rsidR="00732C3E" w:rsidRPr="00846847" w:rsidSect="00647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E2D"/>
    <w:multiLevelType w:val="hybridMultilevel"/>
    <w:tmpl w:val="E5429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8740F"/>
    <w:multiLevelType w:val="hybridMultilevel"/>
    <w:tmpl w:val="7034F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7A56"/>
    <w:rsid w:val="00021A5E"/>
    <w:rsid w:val="00083D67"/>
    <w:rsid w:val="000C1945"/>
    <w:rsid w:val="000F349D"/>
    <w:rsid w:val="000F5919"/>
    <w:rsid w:val="001334F1"/>
    <w:rsid w:val="00151D8D"/>
    <w:rsid w:val="001729D3"/>
    <w:rsid w:val="00197112"/>
    <w:rsid w:val="001A6E92"/>
    <w:rsid w:val="002028B3"/>
    <w:rsid w:val="002A7646"/>
    <w:rsid w:val="002B05B7"/>
    <w:rsid w:val="002B1AC7"/>
    <w:rsid w:val="00324FA9"/>
    <w:rsid w:val="003532DB"/>
    <w:rsid w:val="00366841"/>
    <w:rsid w:val="003956AB"/>
    <w:rsid w:val="00406ECF"/>
    <w:rsid w:val="00414F84"/>
    <w:rsid w:val="0043520C"/>
    <w:rsid w:val="00446BDA"/>
    <w:rsid w:val="0047658E"/>
    <w:rsid w:val="004767E9"/>
    <w:rsid w:val="00476984"/>
    <w:rsid w:val="00482C15"/>
    <w:rsid w:val="00494124"/>
    <w:rsid w:val="004B478B"/>
    <w:rsid w:val="004F5EE3"/>
    <w:rsid w:val="005078C2"/>
    <w:rsid w:val="00531AF5"/>
    <w:rsid w:val="005577B9"/>
    <w:rsid w:val="00576E9E"/>
    <w:rsid w:val="00582289"/>
    <w:rsid w:val="005839AF"/>
    <w:rsid w:val="00597BA6"/>
    <w:rsid w:val="005C3C85"/>
    <w:rsid w:val="005E7830"/>
    <w:rsid w:val="005F463E"/>
    <w:rsid w:val="00647A56"/>
    <w:rsid w:val="00653A5D"/>
    <w:rsid w:val="00720616"/>
    <w:rsid w:val="00722E42"/>
    <w:rsid w:val="00724767"/>
    <w:rsid w:val="00732C3E"/>
    <w:rsid w:val="0076053D"/>
    <w:rsid w:val="007E1F39"/>
    <w:rsid w:val="0081120F"/>
    <w:rsid w:val="00816897"/>
    <w:rsid w:val="008228D7"/>
    <w:rsid w:val="00843B66"/>
    <w:rsid w:val="00846616"/>
    <w:rsid w:val="00846847"/>
    <w:rsid w:val="00860080"/>
    <w:rsid w:val="008A6318"/>
    <w:rsid w:val="009063FC"/>
    <w:rsid w:val="0091644A"/>
    <w:rsid w:val="009553A2"/>
    <w:rsid w:val="00961D78"/>
    <w:rsid w:val="00967CDC"/>
    <w:rsid w:val="00986DA6"/>
    <w:rsid w:val="00991866"/>
    <w:rsid w:val="00993FBC"/>
    <w:rsid w:val="00A67A84"/>
    <w:rsid w:val="00A97D4C"/>
    <w:rsid w:val="00AD662E"/>
    <w:rsid w:val="00B15FF0"/>
    <w:rsid w:val="00B25A7B"/>
    <w:rsid w:val="00B731BF"/>
    <w:rsid w:val="00B83F8F"/>
    <w:rsid w:val="00B95C09"/>
    <w:rsid w:val="00BF1FB9"/>
    <w:rsid w:val="00C3598B"/>
    <w:rsid w:val="00C41786"/>
    <w:rsid w:val="00C70710"/>
    <w:rsid w:val="00CA248A"/>
    <w:rsid w:val="00CD5902"/>
    <w:rsid w:val="00CD671A"/>
    <w:rsid w:val="00CD7AE6"/>
    <w:rsid w:val="00D16594"/>
    <w:rsid w:val="00D803F8"/>
    <w:rsid w:val="00E11792"/>
    <w:rsid w:val="00E30F03"/>
    <w:rsid w:val="00E40697"/>
    <w:rsid w:val="00E43170"/>
    <w:rsid w:val="00E5487E"/>
    <w:rsid w:val="00E738AB"/>
    <w:rsid w:val="00EC0124"/>
    <w:rsid w:val="00EE1017"/>
    <w:rsid w:val="00F91C67"/>
    <w:rsid w:val="00FB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2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771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</dc:creator>
  <cp:lastModifiedBy>nassima</cp:lastModifiedBy>
  <cp:revision>93</cp:revision>
  <dcterms:created xsi:type="dcterms:W3CDTF">2016-05-11T12:03:00Z</dcterms:created>
  <dcterms:modified xsi:type="dcterms:W3CDTF">2016-05-12T08:42:00Z</dcterms:modified>
</cp:coreProperties>
</file>