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01" w:rsidRDefault="00AC5F01" w:rsidP="00AC5F01">
      <w:pPr>
        <w:spacing w:after="0" w:line="240" w:lineRule="auto"/>
        <w:jc w:val="center"/>
        <w:rPr>
          <w:rFonts w:asciiTheme="majorBidi" w:hAnsiTheme="majorBidi" w:cstheme="majorBidi"/>
          <w:sz w:val="24"/>
          <w:szCs w:val="24"/>
        </w:rPr>
      </w:pPr>
      <w:r>
        <w:rPr>
          <w:rFonts w:asciiTheme="majorBidi" w:hAnsiTheme="majorBidi" w:cstheme="majorBidi"/>
          <w:sz w:val="24"/>
          <w:szCs w:val="24"/>
        </w:rPr>
        <w:t>République Algérienne Démocratique et Populaire</w:t>
      </w:r>
    </w:p>
    <w:p w:rsidR="00AC5F01" w:rsidRDefault="00AC5F01" w:rsidP="00AC5F01">
      <w:pPr>
        <w:spacing w:after="0" w:line="240" w:lineRule="auto"/>
        <w:jc w:val="center"/>
        <w:rPr>
          <w:rFonts w:asciiTheme="majorBidi" w:hAnsiTheme="majorBidi" w:cstheme="majorBidi"/>
          <w:sz w:val="24"/>
          <w:szCs w:val="24"/>
        </w:rPr>
      </w:pPr>
      <w:r>
        <w:rPr>
          <w:rFonts w:asciiTheme="majorBidi" w:hAnsiTheme="majorBidi" w:cstheme="majorBidi"/>
          <w:sz w:val="24"/>
          <w:szCs w:val="24"/>
        </w:rPr>
        <w:t>Ministère de L’enseignement Supérieure et de la Recherche Scientifique</w:t>
      </w:r>
    </w:p>
    <w:p w:rsidR="00AC5F01" w:rsidRPr="002F2128" w:rsidRDefault="00375CF1" w:rsidP="00375CF1">
      <w:pPr>
        <w:spacing w:after="0" w:line="240" w:lineRule="auto"/>
        <w:ind w:left="1843" w:hanging="709"/>
        <w:rPr>
          <w:rFonts w:asciiTheme="majorBidi" w:hAnsiTheme="majorBidi" w:cstheme="majorBidi"/>
          <w:b/>
          <w:bCs/>
          <w:sz w:val="24"/>
          <w:szCs w:val="24"/>
        </w:rPr>
      </w:pPr>
      <w:r>
        <w:rPr>
          <w:rFonts w:asciiTheme="majorBidi" w:hAnsiTheme="majorBidi" w:cstheme="majorBidi"/>
          <w:b/>
          <w:bCs/>
          <w:sz w:val="24"/>
          <w:szCs w:val="24"/>
        </w:rPr>
        <w:t xml:space="preserve">                    </w:t>
      </w:r>
      <w:r w:rsidR="00FA16C4">
        <w:rPr>
          <w:rFonts w:asciiTheme="majorBidi" w:hAnsiTheme="majorBidi" w:cstheme="majorBidi"/>
          <w:b/>
          <w:bCs/>
          <w:sz w:val="24"/>
          <w:szCs w:val="24"/>
        </w:rPr>
        <w:t>Comite Pédagogique National</w:t>
      </w:r>
      <w:r w:rsidR="00AC5F01" w:rsidRPr="002F2128">
        <w:rPr>
          <w:rFonts w:asciiTheme="majorBidi" w:hAnsiTheme="majorBidi" w:cstheme="majorBidi"/>
          <w:b/>
          <w:bCs/>
          <w:sz w:val="24"/>
          <w:szCs w:val="24"/>
        </w:rPr>
        <w:t xml:space="preserve"> Vétérinaire</w:t>
      </w:r>
    </w:p>
    <w:p w:rsidR="00AC5F01" w:rsidRDefault="00AC5F01" w:rsidP="00AC5F01">
      <w:pPr>
        <w:ind w:left="6372"/>
        <w:rPr>
          <w:rFonts w:asciiTheme="majorBidi" w:hAnsiTheme="majorBidi" w:cstheme="majorBidi"/>
          <w:sz w:val="24"/>
          <w:szCs w:val="24"/>
        </w:rPr>
      </w:pPr>
      <w:r>
        <w:rPr>
          <w:rFonts w:asciiTheme="majorBidi" w:hAnsiTheme="majorBidi" w:cstheme="majorBidi"/>
          <w:sz w:val="24"/>
          <w:szCs w:val="24"/>
        </w:rPr>
        <w:t xml:space="preserve">             </w:t>
      </w:r>
    </w:p>
    <w:p w:rsidR="00AC5F01" w:rsidRDefault="00EB56F5" w:rsidP="00EB56F5">
      <w:pPr>
        <w:ind w:left="6372" w:hanging="418"/>
        <w:rPr>
          <w:rFonts w:asciiTheme="majorBidi" w:hAnsiTheme="majorBidi" w:cstheme="majorBidi"/>
          <w:sz w:val="24"/>
          <w:szCs w:val="24"/>
        </w:rPr>
      </w:pPr>
      <w:r>
        <w:rPr>
          <w:rFonts w:asciiTheme="majorBidi" w:hAnsiTheme="majorBidi" w:cstheme="majorBidi"/>
          <w:sz w:val="24"/>
          <w:szCs w:val="24"/>
        </w:rPr>
        <w:t xml:space="preserve">Constantine </w:t>
      </w:r>
      <w:r w:rsidR="00AC5F01">
        <w:rPr>
          <w:rFonts w:asciiTheme="majorBidi" w:hAnsiTheme="majorBidi" w:cstheme="majorBidi"/>
          <w:sz w:val="24"/>
          <w:szCs w:val="24"/>
        </w:rPr>
        <w:t xml:space="preserve">le </w:t>
      </w:r>
      <w:r>
        <w:rPr>
          <w:rFonts w:asciiTheme="majorBidi" w:hAnsiTheme="majorBidi" w:cstheme="majorBidi"/>
          <w:sz w:val="24"/>
          <w:szCs w:val="24"/>
        </w:rPr>
        <w:t>03</w:t>
      </w:r>
      <w:r w:rsidR="00AC5F01">
        <w:rPr>
          <w:rFonts w:asciiTheme="majorBidi" w:hAnsiTheme="majorBidi" w:cstheme="majorBidi"/>
          <w:sz w:val="24"/>
          <w:szCs w:val="24"/>
        </w:rPr>
        <w:t xml:space="preserve"> </w:t>
      </w:r>
      <w:r>
        <w:rPr>
          <w:rFonts w:asciiTheme="majorBidi" w:hAnsiTheme="majorBidi" w:cstheme="majorBidi"/>
          <w:sz w:val="24"/>
          <w:szCs w:val="24"/>
        </w:rPr>
        <w:t xml:space="preserve">Juillet </w:t>
      </w:r>
      <w:r w:rsidR="00AC5F01">
        <w:rPr>
          <w:rFonts w:asciiTheme="majorBidi" w:hAnsiTheme="majorBidi" w:cstheme="majorBidi"/>
          <w:sz w:val="24"/>
          <w:szCs w:val="24"/>
        </w:rPr>
        <w:t xml:space="preserve">2018         </w:t>
      </w:r>
    </w:p>
    <w:p w:rsidR="00AC5F01" w:rsidRPr="006627A0" w:rsidRDefault="00EE234F" w:rsidP="00AC5F01">
      <w:pPr>
        <w:ind w:left="6372" w:hanging="2261"/>
        <w:rPr>
          <w:rFonts w:asciiTheme="majorBidi" w:hAnsiTheme="majorBidi" w:cstheme="majorBidi"/>
          <w:b/>
          <w:bCs/>
          <w:sz w:val="24"/>
          <w:szCs w:val="24"/>
          <w:u w:val="single"/>
        </w:rPr>
      </w:pPr>
      <w:r>
        <w:rPr>
          <w:rFonts w:asciiTheme="majorBidi" w:hAnsiTheme="majorBidi" w:cstheme="majorBidi"/>
          <w:b/>
          <w:bCs/>
          <w:sz w:val="24"/>
          <w:szCs w:val="24"/>
          <w:u w:val="single"/>
        </w:rPr>
        <w:t>PV  N°</w:t>
      </w:r>
      <w:r w:rsidR="00EB56F5">
        <w:rPr>
          <w:rFonts w:asciiTheme="majorBidi" w:hAnsiTheme="majorBidi" w:cstheme="majorBidi"/>
          <w:b/>
          <w:bCs/>
          <w:sz w:val="24"/>
          <w:szCs w:val="24"/>
          <w:u w:val="single"/>
        </w:rPr>
        <w:t>7</w:t>
      </w:r>
    </w:p>
    <w:p w:rsidR="00AC5F01" w:rsidRDefault="00EB56F5" w:rsidP="0006799F">
      <w:pPr>
        <w:jc w:val="both"/>
        <w:rPr>
          <w:rFonts w:asciiTheme="majorBidi" w:hAnsiTheme="majorBidi" w:cstheme="majorBidi"/>
          <w:sz w:val="24"/>
          <w:szCs w:val="24"/>
        </w:rPr>
      </w:pPr>
      <w:r>
        <w:rPr>
          <w:rFonts w:asciiTheme="majorBidi" w:hAnsiTheme="majorBidi" w:cstheme="majorBidi"/>
          <w:sz w:val="24"/>
          <w:szCs w:val="24"/>
        </w:rPr>
        <w:tab/>
        <w:t>Les 02 et 0</w:t>
      </w:r>
      <w:r w:rsidR="00AC5F01">
        <w:rPr>
          <w:rFonts w:asciiTheme="majorBidi" w:hAnsiTheme="majorBidi" w:cstheme="majorBidi"/>
          <w:sz w:val="24"/>
          <w:szCs w:val="24"/>
        </w:rPr>
        <w:t xml:space="preserve">3 </w:t>
      </w:r>
      <w:r>
        <w:rPr>
          <w:rFonts w:asciiTheme="majorBidi" w:hAnsiTheme="majorBidi" w:cstheme="majorBidi"/>
          <w:sz w:val="24"/>
          <w:szCs w:val="24"/>
        </w:rPr>
        <w:t xml:space="preserve">Juillet </w:t>
      </w:r>
      <w:r w:rsidR="00AC5F01">
        <w:rPr>
          <w:rFonts w:asciiTheme="majorBidi" w:hAnsiTheme="majorBidi" w:cstheme="majorBidi"/>
          <w:sz w:val="24"/>
          <w:szCs w:val="24"/>
        </w:rPr>
        <w:t xml:space="preserve"> 2018, s’est réuni à l’université </w:t>
      </w:r>
      <w:r>
        <w:rPr>
          <w:rFonts w:asciiTheme="majorBidi" w:hAnsiTheme="majorBidi" w:cstheme="majorBidi"/>
          <w:sz w:val="24"/>
          <w:szCs w:val="24"/>
        </w:rPr>
        <w:t>Abdelhamid MEHRI Universit</w:t>
      </w:r>
      <w:r w:rsidR="0047747B">
        <w:rPr>
          <w:rFonts w:asciiTheme="majorBidi" w:hAnsiTheme="majorBidi" w:cstheme="majorBidi"/>
          <w:sz w:val="24"/>
          <w:szCs w:val="24"/>
        </w:rPr>
        <w:t>é</w:t>
      </w:r>
      <w:r>
        <w:rPr>
          <w:rFonts w:asciiTheme="majorBidi" w:hAnsiTheme="majorBidi" w:cstheme="majorBidi"/>
          <w:sz w:val="24"/>
          <w:szCs w:val="24"/>
        </w:rPr>
        <w:t xml:space="preserve"> de Constantine 2</w:t>
      </w:r>
      <w:r w:rsidR="00AC5F01">
        <w:rPr>
          <w:rFonts w:asciiTheme="majorBidi" w:hAnsiTheme="majorBidi" w:cstheme="majorBidi"/>
          <w:sz w:val="24"/>
          <w:szCs w:val="24"/>
        </w:rPr>
        <w:t>,</w:t>
      </w:r>
      <w:r>
        <w:rPr>
          <w:rFonts w:asciiTheme="majorBidi" w:hAnsiTheme="majorBidi" w:cstheme="majorBidi"/>
          <w:sz w:val="24"/>
          <w:szCs w:val="24"/>
        </w:rPr>
        <w:t xml:space="preserve"> au niveau du siège de la conférence régionale Est</w:t>
      </w:r>
      <w:r w:rsidR="00AC5F01">
        <w:rPr>
          <w:rFonts w:asciiTheme="majorBidi" w:hAnsiTheme="majorBidi" w:cstheme="majorBidi"/>
          <w:sz w:val="24"/>
          <w:szCs w:val="24"/>
        </w:rPr>
        <w:t xml:space="preserve">, le Comité </w:t>
      </w:r>
      <w:r w:rsidR="00EE234F">
        <w:rPr>
          <w:rFonts w:asciiTheme="majorBidi" w:hAnsiTheme="majorBidi" w:cstheme="majorBidi"/>
          <w:sz w:val="24"/>
          <w:szCs w:val="24"/>
        </w:rPr>
        <w:t>P</w:t>
      </w:r>
      <w:r w:rsidR="00AC5F01">
        <w:rPr>
          <w:rFonts w:asciiTheme="majorBidi" w:hAnsiTheme="majorBidi" w:cstheme="majorBidi"/>
          <w:sz w:val="24"/>
          <w:szCs w:val="24"/>
        </w:rPr>
        <w:t xml:space="preserve">édagogique National </w:t>
      </w:r>
      <w:r w:rsidR="00EE234F">
        <w:rPr>
          <w:rFonts w:asciiTheme="majorBidi" w:hAnsiTheme="majorBidi" w:cstheme="majorBidi"/>
          <w:sz w:val="24"/>
          <w:szCs w:val="24"/>
        </w:rPr>
        <w:t>V</w:t>
      </w:r>
      <w:r w:rsidR="00AC5F01">
        <w:rPr>
          <w:rFonts w:asciiTheme="majorBidi" w:hAnsiTheme="majorBidi" w:cstheme="majorBidi"/>
          <w:sz w:val="24"/>
          <w:szCs w:val="24"/>
        </w:rPr>
        <w:t>étérinaire (CPNV) pour étudier les points inscrits à l’ordre du jour et qui se résument comme suit </w:t>
      </w:r>
    </w:p>
    <w:p w:rsidR="00EB56F5" w:rsidRDefault="00EB56F5" w:rsidP="0006799F">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Reflexions et propositions concernant l’avant-projet sur la loi d’orientation de l’enseig</w:t>
      </w:r>
      <w:r w:rsidR="00703024">
        <w:rPr>
          <w:rFonts w:asciiTheme="majorBidi" w:hAnsiTheme="majorBidi" w:cstheme="majorBidi"/>
          <w:sz w:val="24"/>
          <w:szCs w:val="24"/>
        </w:rPr>
        <w:t>ne</w:t>
      </w:r>
      <w:r>
        <w:rPr>
          <w:rFonts w:asciiTheme="majorBidi" w:hAnsiTheme="majorBidi" w:cstheme="majorBidi"/>
          <w:sz w:val="24"/>
          <w:szCs w:val="24"/>
        </w:rPr>
        <w:t>ment supérieur.</w:t>
      </w:r>
    </w:p>
    <w:p w:rsidR="00BB077F" w:rsidRDefault="00BB077F" w:rsidP="0006799F">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Modules cliniques (définition des activités)</w:t>
      </w:r>
    </w:p>
    <w:p w:rsidR="006566B3" w:rsidRDefault="00EB56F5" w:rsidP="0006799F">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Modalités d’évaluation et de progression</w:t>
      </w:r>
    </w:p>
    <w:p w:rsidR="00EE3F5E" w:rsidRDefault="00EE3F5E" w:rsidP="0006799F">
      <w:pPr>
        <w:ind w:left="360" w:firstLine="348"/>
        <w:jc w:val="both"/>
        <w:rPr>
          <w:rFonts w:asciiTheme="majorBidi" w:hAnsiTheme="majorBidi" w:cstheme="majorBidi"/>
          <w:sz w:val="24"/>
          <w:szCs w:val="24"/>
        </w:rPr>
      </w:pPr>
    </w:p>
    <w:p w:rsidR="00EE3F5E" w:rsidRPr="00EE3F5E" w:rsidRDefault="00EE3F5E" w:rsidP="00EE3F5E">
      <w:pPr>
        <w:pStyle w:val="Paragraphedeliste"/>
        <w:numPr>
          <w:ilvl w:val="0"/>
          <w:numId w:val="6"/>
        </w:numPr>
        <w:spacing w:line="360" w:lineRule="auto"/>
        <w:ind w:left="0" w:hanging="567"/>
        <w:jc w:val="both"/>
        <w:rPr>
          <w:rFonts w:asciiTheme="majorBidi" w:hAnsiTheme="majorBidi" w:cstheme="majorBidi"/>
          <w:b/>
          <w:bCs/>
          <w:sz w:val="24"/>
          <w:szCs w:val="24"/>
          <w:u w:val="single"/>
        </w:rPr>
      </w:pPr>
      <w:r w:rsidRPr="00EE3F5E">
        <w:rPr>
          <w:rFonts w:asciiTheme="majorBidi" w:hAnsiTheme="majorBidi" w:cstheme="majorBidi"/>
          <w:b/>
          <w:bCs/>
          <w:sz w:val="24"/>
          <w:szCs w:val="24"/>
          <w:u w:val="single"/>
        </w:rPr>
        <w:t>Reflexions et propositions concernant l’avant-projet sur la loi d’orientation de l’enseignement supérieur.</w:t>
      </w:r>
    </w:p>
    <w:p w:rsidR="00EB56F5" w:rsidRDefault="00EB56F5" w:rsidP="0006799F">
      <w:pPr>
        <w:ind w:left="360" w:firstLine="348"/>
        <w:jc w:val="both"/>
        <w:rPr>
          <w:rFonts w:asciiTheme="majorBidi" w:hAnsiTheme="majorBidi" w:cstheme="majorBidi"/>
          <w:sz w:val="24"/>
          <w:szCs w:val="24"/>
        </w:rPr>
      </w:pPr>
      <w:r>
        <w:rPr>
          <w:rFonts w:asciiTheme="majorBidi" w:hAnsiTheme="majorBidi" w:cstheme="majorBidi"/>
          <w:sz w:val="24"/>
          <w:szCs w:val="24"/>
        </w:rPr>
        <w:t xml:space="preserve">Après avoir pris connaissance des textes proposés dans l’avant-projet sur la loi d’orientation de l’enseignement  </w:t>
      </w:r>
      <w:r w:rsidR="00703024">
        <w:rPr>
          <w:rFonts w:asciiTheme="majorBidi" w:hAnsiTheme="majorBidi" w:cstheme="majorBidi"/>
          <w:sz w:val="24"/>
          <w:szCs w:val="24"/>
        </w:rPr>
        <w:t>et qui sont soumis à enrichissement les membres du CPNV ont tous réagi, chacun en ce qui le concerne auprès de son chef d’établissment de rattachement et par le biais des conférences régionales Est Centre et Ouest</w:t>
      </w:r>
      <w:r w:rsidR="0047747B">
        <w:rPr>
          <w:rFonts w:asciiTheme="majorBidi" w:hAnsiTheme="majorBidi" w:cstheme="majorBidi"/>
          <w:sz w:val="24"/>
          <w:szCs w:val="24"/>
        </w:rPr>
        <w:t xml:space="preserve"> et conseil d’administration de certains établiss</w:t>
      </w:r>
      <w:r w:rsidR="008004E4">
        <w:rPr>
          <w:rFonts w:asciiTheme="majorBidi" w:hAnsiTheme="majorBidi" w:cstheme="majorBidi"/>
          <w:sz w:val="24"/>
          <w:szCs w:val="24"/>
        </w:rPr>
        <w:t>e</w:t>
      </w:r>
      <w:r w:rsidR="0047747B">
        <w:rPr>
          <w:rFonts w:asciiTheme="majorBidi" w:hAnsiTheme="majorBidi" w:cstheme="majorBidi"/>
          <w:sz w:val="24"/>
          <w:szCs w:val="24"/>
        </w:rPr>
        <w:t>ment</w:t>
      </w:r>
      <w:r w:rsidR="008004E4">
        <w:rPr>
          <w:rFonts w:asciiTheme="majorBidi" w:hAnsiTheme="majorBidi" w:cstheme="majorBidi"/>
          <w:sz w:val="24"/>
          <w:szCs w:val="24"/>
        </w:rPr>
        <w:t>s</w:t>
      </w:r>
      <w:r w:rsidR="00703024">
        <w:rPr>
          <w:rFonts w:asciiTheme="majorBidi" w:hAnsiTheme="majorBidi" w:cstheme="majorBidi"/>
          <w:sz w:val="24"/>
          <w:szCs w:val="24"/>
        </w:rPr>
        <w:t xml:space="preserve">, pour relever certaines </w:t>
      </w:r>
      <w:r w:rsidR="00D144EE">
        <w:rPr>
          <w:rFonts w:asciiTheme="majorBidi" w:hAnsiTheme="majorBidi" w:cstheme="majorBidi"/>
          <w:sz w:val="24"/>
          <w:szCs w:val="24"/>
        </w:rPr>
        <w:t>réserves</w:t>
      </w:r>
      <w:r w:rsidR="00703024">
        <w:rPr>
          <w:rFonts w:asciiTheme="majorBidi" w:hAnsiTheme="majorBidi" w:cstheme="majorBidi"/>
          <w:sz w:val="24"/>
          <w:szCs w:val="24"/>
        </w:rPr>
        <w:t xml:space="preserve"> qui consistent en </w:t>
      </w:r>
      <w:r w:rsidR="00D144EE">
        <w:rPr>
          <w:rFonts w:asciiTheme="majorBidi" w:hAnsiTheme="majorBidi" w:cstheme="majorBidi"/>
          <w:sz w:val="24"/>
          <w:szCs w:val="24"/>
        </w:rPr>
        <w:t>05</w:t>
      </w:r>
      <w:r w:rsidR="00703024">
        <w:rPr>
          <w:rFonts w:asciiTheme="majorBidi" w:hAnsiTheme="majorBidi" w:cstheme="majorBidi"/>
          <w:sz w:val="24"/>
          <w:szCs w:val="24"/>
        </w:rPr>
        <w:t xml:space="preserve"> point</w:t>
      </w:r>
      <w:r w:rsidR="00D144EE">
        <w:rPr>
          <w:rFonts w:asciiTheme="majorBidi" w:hAnsiTheme="majorBidi" w:cstheme="majorBidi"/>
          <w:sz w:val="24"/>
          <w:szCs w:val="24"/>
        </w:rPr>
        <w:t>s</w:t>
      </w:r>
      <w:r w:rsidR="00703024">
        <w:rPr>
          <w:rFonts w:asciiTheme="majorBidi" w:hAnsiTheme="majorBidi" w:cstheme="majorBidi"/>
          <w:sz w:val="24"/>
          <w:szCs w:val="24"/>
        </w:rPr>
        <w:t> :</w:t>
      </w:r>
    </w:p>
    <w:p w:rsidR="00BD6C6A" w:rsidRPr="008004E4" w:rsidRDefault="008004E4" w:rsidP="0006799F">
      <w:pPr>
        <w:ind w:firstLine="360"/>
        <w:jc w:val="both"/>
        <w:rPr>
          <w:rFonts w:asciiTheme="majorBidi" w:hAnsiTheme="majorBidi" w:cstheme="majorBidi"/>
          <w:sz w:val="24"/>
          <w:szCs w:val="24"/>
        </w:rPr>
      </w:pPr>
      <w:r>
        <w:rPr>
          <w:rFonts w:asciiTheme="majorBidi" w:hAnsiTheme="majorBidi" w:cstheme="majorBidi"/>
          <w:sz w:val="24"/>
          <w:szCs w:val="24"/>
        </w:rPr>
        <w:t xml:space="preserve">1/- </w:t>
      </w:r>
      <w:r w:rsidR="00703024" w:rsidRPr="008004E4">
        <w:rPr>
          <w:rFonts w:asciiTheme="majorBidi" w:hAnsiTheme="majorBidi" w:cstheme="majorBidi"/>
          <w:sz w:val="24"/>
          <w:szCs w:val="24"/>
        </w:rPr>
        <w:t xml:space="preserve">A l’instar de tous les pays du monde, les sciences vétérinaires  en Algérie ont toujours fait partie </w:t>
      </w:r>
      <w:r w:rsidR="0047747B" w:rsidRPr="008004E4">
        <w:rPr>
          <w:rFonts w:asciiTheme="majorBidi" w:hAnsiTheme="majorBidi" w:cstheme="majorBidi"/>
          <w:sz w:val="24"/>
          <w:szCs w:val="24"/>
        </w:rPr>
        <w:t xml:space="preserve">du domaine </w:t>
      </w:r>
      <w:r w:rsidR="00703024" w:rsidRPr="008004E4">
        <w:rPr>
          <w:rFonts w:asciiTheme="majorBidi" w:hAnsiTheme="majorBidi" w:cstheme="majorBidi"/>
          <w:sz w:val="24"/>
          <w:szCs w:val="24"/>
        </w:rPr>
        <w:t xml:space="preserve">des sciences de la nature et de la vie et </w:t>
      </w:r>
      <w:r w:rsidR="00BD6C6A" w:rsidRPr="008004E4">
        <w:rPr>
          <w:rFonts w:asciiTheme="majorBidi" w:hAnsiTheme="majorBidi" w:cstheme="majorBidi"/>
          <w:sz w:val="24"/>
          <w:szCs w:val="24"/>
        </w:rPr>
        <w:t xml:space="preserve">ont été </w:t>
      </w:r>
      <w:r w:rsidR="00703024" w:rsidRPr="008004E4">
        <w:rPr>
          <w:rFonts w:asciiTheme="majorBidi" w:hAnsiTheme="majorBidi" w:cstheme="majorBidi"/>
          <w:sz w:val="24"/>
          <w:szCs w:val="24"/>
        </w:rPr>
        <w:t>une filière à part entière. Elle</w:t>
      </w:r>
      <w:r w:rsidR="00BD6C6A" w:rsidRPr="008004E4">
        <w:rPr>
          <w:rFonts w:asciiTheme="majorBidi" w:hAnsiTheme="majorBidi" w:cstheme="majorBidi"/>
          <w:sz w:val="24"/>
          <w:szCs w:val="24"/>
        </w:rPr>
        <w:t xml:space="preserve">s ne sont </w:t>
      </w:r>
      <w:r w:rsidR="00703024" w:rsidRPr="008004E4">
        <w:rPr>
          <w:rFonts w:asciiTheme="majorBidi" w:hAnsiTheme="majorBidi" w:cstheme="majorBidi"/>
          <w:sz w:val="24"/>
          <w:szCs w:val="24"/>
        </w:rPr>
        <w:t>nullement rattachée</w:t>
      </w:r>
      <w:r w:rsidR="00BD6C6A" w:rsidRPr="008004E4">
        <w:rPr>
          <w:rFonts w:asciiTheme="majorBidi" w:hAnsiTheme="majorBidi" w:cstheme="majorBidi"/>
          <w:sz w:val="24"/>
          <w:szCs w:val="24"/>
        </w:rPr>
        <w:t>s</w:t>
      </w:r>
      <w:r w:rsidR="00703024" w:rsidRPr="008004E4">
        <w:rPr>
          <w:rFonts w:asciiTheme="majorBidi" w:hAnsiTheme="majorBidi" w:cstheme="majorBidi"/>
          <w:sz w:val="24"/>
          <w:szCs w:val="24"/>
        </w:rPr>
        <w:t xml:space="preserve"> aux sciences de l’ingénieur.</w:t>
      </w:r>
    </w:p>
    <w:p w:rsidR="00FE3214" w:rsidRPr="00FE3214" w:rsidRDefault="008004E4" w:rsidP="0006799F">
      <w:pPr>
        <w:ind w:left="360"/>
        <w:jc w:val="both"/>
        <w:rPr>
          <w:rFonts w:asciiTheme="majorBidi" w:hAnsiTheme="majorBidi" w:cstheme="majorBidi"/>
          <w:sz w:val="24"/>
          <w:szCs w:val="24"/>
        </w:rPr>
      </w:pPr>
      <w:r>
        <w:rPr>
          <w:rFonts w:asciiTheme="majorBidi" w:hAnsiTheme="majorBidi" w:cstheme="majorBidi"/>
          <w:sz w:val="24"/>
          <w:szCs w:val="24"/>
        </w:rPr>
        <w:t xml:space="preserve">2/- </w:t>
      </w:r>
      <w:r w:rsidR="00FE3214" w:rsidRPr="00FE3214">
        <w:rPr>
          <w:rFonts w:asciiTheme="majorBidi" w:hAnsiTheme="majorBidi" w:cstheme="majorBidi"/>
          <w:sz w:val="24"/>
          <w:szCs w:val="24"/>
        </w:rPr>
        <w:t>Par ailleurs, il est fait mention dans cette proposition de la loi d’orientation que les sciences vétérinaires se déclinent en 3 paliers de formation :</w:t>
      </w:r>
    </w:p>
    <w:p w:rsidR="00FE3214" w:rsidRPr="004D6461" w:rsidRDefault="00FE3214" w:rsidP="005A0B13">
      <w:pPr>
        <w:pStyle w:val="Paragraphedeliste"/>
        <w:numPr>
          <w:ilvl w:val="0"/>
          <w:numId w:val="5"/>
        </w:numPr>
        <w:jc w:val="both"/>
        <w:rPr>
          <w:rFonts w:asciiTheme="majorBidi" w:hAnsiTheme="majorBidi" w:cstheme="majorBidi"/>
          <w:sz w:val="24"/>
          <w:szCs w:val="24"/>
        </w:rPr>
      </w:pPr>
      <w:r w:rsidRPr="004D6461">
        <w:rPr>
          <w:rFonts w:asciiTheme="majorBidi" w:hAnsiTheme="majorBidi" w:cstheme="majorBidi"/>
          <w:sz w:val="24"/>
          <w:szCs w:val="24"/>
        </w:rPr>
        <w:t>Un cycle de tronc commun : Avec quelles autres filières ?</w:t>
      </w:r>
    </w:p>
    <w:p w:rsidR="00FE3214" w:rsidRDefault="00FE3214" w:rsidP="0006799F">
      <w:pPr>
        <w:ind w:left="360" w:firstLine="348"/>
        <w:jc w:val="both"/>
        <w:rPr>
          <w:rFonts w:asciiTheme="majorBidi" w:hAnsiTheme="majorBidi" w:cstheme="majorBidi"/>
          <w:sz w:val="24"/>
          <w:szCs w:val="24"/>
        </w:rPr>
      </w:pPr>
      <w:r w:rsidRPr="00FE3214">
        <w:rPr>
          <w:rFonts w:asciiTheme="majorBidi" w:hAnsiTheme="majorBidi" w:cstheme="majorBidi"/>
          <w:sz w:val="24"/>
          <w:szCs w:val="24"/>
        </w:rPr>
        <w:t xml:space="preserve"> Cela fait clairement allusion à un tronc commun en sciences bio-médicales puisque </w:t>
      </w:r>
      <w:r>
        <w:rPr>
          <w:rFonts w:asciiTheme="majorBidi" w:hAnsiTheme="majorBidi" w:cstheme="majorBidi"/>
          <w:sz w:val="24"/>
          <w:szCs w:val="24"/>
        </w:rPr>
        <w:t>de par le passé, ce tronc commun concernait les sciences bio-médicales (médecine, pharmacie chirurgie dentaire et médecine vétérinaire).</w:t>
      </w:r>
    </w:p>
    <w:p w:rsidR="00FE3214" w:rsidRPr="004D6461" w:rsidRDefault="00FE3214" w:rsidP="0006799F">
      <w:pPr>
        <w:pStyle w:val="Paragraphedeliste"/>
        <w:numPr>
          <w:ilvl w:val="0"/>
          <w:numId w:val="5"/>
        </w:numPr>
        <w:ind w:left="142" w:firstLine="932"/>
        <w:jc w:val="both"/>
        <w:rPr>
          <w:rFonts w:asciiTheme="majorBidi" w:hAnsiTheme="majorBidi" w:cstheme="majorBidi"/>
          <w:sz w:val="24"/>
          <w:szCs w:val="24"/>
        </w:rPr>
      </w:pPr>
      <w:r w:rsidRPr="004D6461">
        <w:rPr>
          <w:rFonts w:asciiTheme="majorBidi" w:hAnsiTheme="majorBidi" w:cstheme="majorBidi"/>
          <w:sz w:val="24"/>
          <w:szCs w:val="24"/>
        </w:rPr>
        <w:t xml:space="preserve">Le second palier parle de modules de pré-cliniques. De facto, cela suppose que le troisième palier consiste en des sciences cliniques (et non des modules de spécialités comme stipulé dans la  loi). </w:t>
      </w:r>
    </w:p>
    <w:p w:rsidR="00FE3214" w:rsidRDefault="004D6461" w:rsidP="0006799F">
      <w:pPr>
        <w:jc w:val="both"/>
        <w:rPr>
          <w:rFonts w:asciiTheme="majorBidi" w:hAnsiTheme="majorBidi" w:cstheme="majorBidi"/>
          <w:sz w:val="24"/>
          <w:szCs w:val="24"/>
        </w:rPr>
      </w:pPr>
      <w:r>
        <w:rPr>
          <w:rFonts w:asciiTheme="majorBidi" w:hAnsiTheme="majorBidi" w:cstheme="majorBidi"/>
          <w:sz w:val="24"/>
          <w:szCs w:val="24"/>
        </w:rPr>
        <w:t xml:space="preserve">3/- </w:t>
      </w:r>
      <w:r w:rsidR="00FE3214">
        <w:rPr>
          <w:rFonts w:asciiTheme="majorBidi" w:hAnsiTheme="majorBidi" w:cstheme="majorBidi"/>
          <w:sz w:val="24"/>
          <w:szCs w:val="24"/>
        </w:rPr>
        <w:t>Ce qui est enseigné en sciences vétérinaires est clairement de la médecine appliquée au monde animal.</w:t>
      </w:r>
    </w:p>
    <w:p w:rsidR="00CF1699" w:rsidRDefault="004D6461" w:rsidP="0006799F">
      <w:pPr>
        <w:tabs>
          <w:tab w:val="left" w:pos="567"/>
        </w:tabs>
        <w:jc w:val="both"/>
        <w:rPr>
          <w:rFonts w:asciiTheme="majorBidi" w:hAnsiTheme="majorBidi" w:cstheme="majorBidi"/>
          <w:sz w:val="24"/>
          <w:szCs w:val="24"/>
        </w:rPr>
      </w:pPr>
      <w:r>
        <w:rPr>
          <w:rFonts w:asciiTheme="majorBidi" w:hAnsiTheme="majorBidi" w:cstheme="majorBidi"/>
          <w:sz w:val="24"/>
          <w:szCs w:val="24"/>
        </w:rPr>
        <w:lastRenderedPageBreak/>
        <w:tab/>
        <w:t xml:space="preserve">4/- </w:t>
      </w:r>
      <w:r w:rsidR="00FE3214">
        <w:rPr>
          <w:rFonts w:asciiTheme="majorBidi" w:hAnsiTheme="majorBidi" w:cstheme="majorBidi"/>
          <w:sz w:val="24"/>
          <w:szCs w:val="24"/>
        </w:rPr>
        <w:t>Il est nécessaire de rappeler que  lors de la première réunion du CPNV tenu</w:t>
      </w:r>
      <w:r w:rsidR="00CF1699">
        <w:rPr>
          <w:rFonts w:asciiTheme="majorBidi" w:hAnsiTheme="majorBidi" w:cstheme="majorBidi"/>
          <w:sz w:val="24"/>
          <w:szCs w:val="24"/>
        </w:rPr>
        <w:t>e</w:t>
      </w:r>
      <w:r w:rsidR="00FE3214">
        <w:rPr>
          <w:rFonts w:asciiTheme="majorBidi" w:hAnsiTheme="majorBidi" w:cstheme="majorBidi"/>
          <w:sz w:val="24"/>
          <w:szCs w:val="24"/>
        </w:rPr>
        <w:t xml:space="preserve">  en Novembre 2017, </w:t>
      </w:r>
      <w:r w:rsidR="00CF1699">
        <w:rPr>
          <w:rFonts w:asciiTheme="majorBidi" w:hAnsiTheme="majorBidi" w:cstheme="majorBidi"/>
          <w:sz w:val="24"/>
          <w:szCs w:val="24"/>
        </w:rPr>
        <w:t>à Souk Ahras,  l</w:t>
      </w:r>
      <w:r w:rsidR="00CF1699" w:rsidRPr="001D00EB">
        <w:rPr>
          <w:rFonts w:asciiTheme="majorBidi" w:hAnsiTheme="majorBidi" w:cstheme="majorBidi"/>
          <w:sz w:val="24"/>
          <w:szCs w:val="24"/>
        </w:rPr>
        <w:t xml:space="preserve">e C.P.N.V. </w:t>
      </w:r>
      <w:r w:rsidR="00CF1699">
        <w:rPr>
          <w:rFonts w:asciiTheme="majorBidi" w:hAnsiTheme="majorBidi" w:cstheme="majorBidi"/>
          <w:sz w:val="24"/>
          <w:szCs w:val="24"/>
        </w:rPr>
        <w:t xml:space="preserve">a suggéré </w:t>
      </w:r>
      <w:r w:rsidR="00CF1699" w:rsidRPr="001D00EB">
        <w:rPr>
          <w:rFonts w:asciiTheme="majorBidi" w:hAnsiTheme="majorBidi" w:cstheme="majorBidi"/>
          <w:sz w:val="24"/>
          <w:szCs w:val="24"/>
        </w:rPr>
        <w:t xml:space="preserve"> la création d’un Domaine spécifique aux Sciences Vétérinaires.</w:t>
      </w:r>
      <w:r w:rsidR="00CF1699">
        <w:rPr>
          <w:rFonts w:asciiTheme="majorBidi" w:hAnsiTheme="majorBidi" w:cstheme="majorBidi"/>
          <w:sz w:val="24"/>
          <w:szCs w:val="24"/>
        </w:rPr>
        <w:t xml:space="preserve"> </w:t>
      </w:r>
    </w:p>
    <w:p w:rsidR="00CF1699" w:rsidRDefault="008004E4" w:rsidP="0006799F">
      <w:pPr>
        <w:ind w:firstLine="360"/>
        <w:jc w:val="both"/>
        <w:rPr>
          <w:rFonts w:asciiTheme="majorBidi" w:hAnsiTheme="majorBidi" w:cstheme="majorBidi"/>
          <w:sz w:val="24"/>
          <w:szCs w:val="24"/>
        </w:rPr>
      </w:pPr>
      <w:r w:rsidRPr="008004E4">
        <w:rPr>
          <w:rFonts w:asciiTheme="majorBidi" w:hAnsiTheme="majorBidi" w:cstheme="majorBidi"/>
          <w:b/>
          <w:bCs/>
          <w:i/>
          <w:iCs/>
          <w:sz w:val="24"/>
          <w:szCs w:val="24"/>
        </w:rPr>
        <w:t>« </w:t>
      </w:r>
      <w:r w:rsidR="00CF1699" w:rsidRPr="008004E4">
        <w:rPr>
          <w:rFonts w:asciiTheme="majorBidi" w:hAnsiTheme="majorBidi" w:cstheme="majorBidi"/>
          <w:b/>
          <w:bCs/>
          <w:i/>
          <w:iCs/>
          <w:sz w:val="24"/>
          <w:szCs w:val="24"/>
        </w:rPr>
        <w:t>La formation vétérinaire devra être exclusivement   assurée par école ou  Institut des sciences vétérinaires</w:t>
      </w:r>
      <w:r w:rsidRPr="008004E4">
        <w:rPr>
          <w:rFonts w:asciiTheme="majorBidi" w:hAnsiTheme="majorBidi" w:cstheme="majorBidi"/>
          <w:b/>
          <w:bCs/>
          <w:i/>
          <w:iCs/>
          <w:sz w:val="24"/>
          <w:szCs w:val="24"/>
        </w:rPr>
        <w:t xml:space="preserve"> »</w:t>
      </w:r>
      <w:r w:rsidR="00CF1699" w:rsidRPr="008004E4">
        <w:rPr>
          <w:rFonts w:asciiTheme="majorBidi" w:hAnsiTheme="majorBidi" w:cstheme="majorBidi"/>
          <w:b/>
          <w:bCs/>
          <w:i/>
          <w:iCs/>
          <w:sz w:val="24"/>
          <w:szCs w:val="24"/>
        </w:rPr>
        <w:t>.</w:t>
      </w:r>
      <w:r w:rsidR="00CF1699">
        <w:rPr>
          <w:rFonts w:asciiTheme="majorBidi" w:hAnsiTheme="majorBidi" w:cstheme="majorBidi"/>
          <w:sz w:val="24"/>
          <w:szCs w:val="24"/>
        </w:rPr>
        <w:t xml:space="preserve"> De ce fait, les actuels départements des sciences vétérinaires d</w:t>
      </w:r>
      <w:r>
        <w:rPr>
          <w:rFonts w:asciiTheme="majorBidi" w:hAnsiTheme="majorBidi" w:cstheme="majorBidi"/>
          <w:sz w:val="24"/>
          <w:szCs w:val="24"/>
        </w:rPr>
        <w:t>evraient</w:t>
      </w:r>
      <w:r w:rsidR="00CF1699">
        <w:rPr>
          <w:rFonts w:asciiTheme="majorBidi" w:hAnsiTheme="majorBidi" w:cstheme="majorBidi"/>
          <w:sz w:val="24"/>
          <w:szCs w:val="24"/>
        </w:rPr>
        <w:t xml:space="preserve"> être érigés au statut d’institut (Tous les établissements dispensent le</w:t>
      </w:r>
      <w:r>
        <w:rPr>
          <w:rFonts w:asciiTheme="majorBidi" w:hAnsiTheme="majorBidi" w:cstheme="majorBidi"/>
          <w:sz w:val="24"/>
          <w:szCs w:val="24"/>
        </w:rPr>
        <w:t xml:space="preserve">s </w:t>
      </w:r>
      <w:r w:rsidR="00CF1699">
        <w:rPr>
          <w:rFonts w:asciiTheme="majorBidi" w:hAnsiTheme="majorBidi" w:cstheme="majorBidi"/>
          <w:sz w:val="24"/>
          <w:szCs w:val="24"/>
        </w:rPr>
        <w:t>même</w:t>
      </w:r>
      <w:r>
        <w:rPr>
          <w:rFonts w:asciiTheme="majorBidi" w:hAnsiTheme="majorBidi" w:cstheme="majorBidi"/>
          <w:sz w:val="24"/>
          <w:szCs w:val="24"/>
        </w:rPr>
        <w:t>s</w:t>
      </w:r>
      <w:r w:rsidR="00CF1699">
        <w:rPr>
          <w:rFonts w:asciiTheme="majorBidi" w:hAnsiTheme="majorBidi" w:cstheme="majorBidi"/>
          <w:sz w:val="24"/>
          <w:szCs w:val="24"/>
        </w:rPr>
        <w:t xml:space="preserve"> </w:t>
      </w:r>
      <w:r>
        <w:rPr>
          <w:rFonts w:asciiTheme="majorBidi" w:hAnsiTheme="majorBidi" w:cstheme="majorBidi"/>
          <w:sz w:val="24"/>
          <w:szCs w:val="24"/>
        </w:rPr>
        <w:t>enseignements et délivrent le même diplôme).</w:t>
      </w:r>
    </w:p>
    <w:p w:rsidR="00703024" w:rsidRDefault="004D6461" w:rsidP="0006799F">
      <w:pPr>
        <w:tabs>
          <w:tab w:val="left" w:pos="567"/>
        </w:tabs>
        <w:jc w:val="both"/>
        <w:rPr>
          <w:rFonts w:asciiTheme="majorBidi" w:hAnsiTheme="majorBidi" w:cstheme="majorBidi"/>
          <w:sz w:val="24"/>
          <w:szCs w:val="24"/>
        </w:rPr>
      </w:pPr>
      <w:r>
        <w:rPr>
          <w:rFonts w:asciiTheme="majorBidi" w:hAnsiTheme="majorBidi" w:cstheme="majorBidi"/>
          <w:sz w:val="24"/>
          <w:szCs w:val="24"/>
        </w:rPr>
        <w:tab/>
        <w:t xml:space="preserve">5/- </w:t>
      </w:r>
      <w:r w:rsidR="0047747B">
        <w:rPr>
          <w:rFonts w:asciiTheme="majorBidi" w:hAnsiTheme="majorBidi" w:cstheme="majorBidi"/>
          <w:sz w:val="24"/>
          <w:szCs w:val="24"/>
        </w:rPr>
        <w:t xml:space="preserve"> </w:t>
      </w:r>
      <w:r w:rsidR="008004E4">
        <w:rPr>
          <w:rFonts w:asciiTheme="majorBidi" w:hAnsiTheme="majorBidi" w:cstheme="majorBidi"/>
          <w:sz w:val="24"/>
          <w:szCs w:val="24"/>
        </w:rPr>
        <w:t>Enfin, pour l’année universitaire 2018-2019, le CPNV souhaite vivement qu’ill soit tenu compte des propositions concernant la moyenne d’accès (12,5/20) aux sciences vétérinaires et les limite d’effectif proposé (50 étudiants) (Cf. PV du CPNV du 30 Novembre 2017 à  Souk Ahras).</w:t>
      </w:r>
    </w:p>
    <w:p w:rsidR="00273E57" w:rsidRPr="00BB077F" w:rsidRDefault="00EE3F5E" w:rsidP="00273E57">
      <w:pPr>
        <w:pStyle w:val="Paragraphedeliste"/>
        <w:numPr>
          <w:ilvl w:val="0"/>
          <w:numId w:val="6"/>
        </w:numPr>
        <w:spacing w:line="360" w:lineRule="auto"/>
        <w:ind w:left="-142" w:hanging="425"/>
        <w:jc w:val="both"/>
        <w:rPr>
          <w:rFonts w:asciiTheme="majorBidi" w:hAnsiTheme="majorBidi" w:cstheme="majorBidi"/>
          <w:sz w:val="24"/>
          <w:szCs w:val="24"/>
        </w:rPr>
      </w:pPr>
      <w:r w:rsidRPr="00BB077F">
        <w:rPr>
          <w:rFonts w:asciiTheme="majorBidi" w:hAnsiTheme="majorBidi" w:cstheme="majorBidi"/>
          <w:b/>
          <w:bCs/>
          <w:sz w:val="24"/>
          <w:szCs w:val="24"/>
          <w:u w:val="single"/>
        </w:rPr>
        <w:t>Mod</w:t>
      </w:r>
      <w:r w:rsidR="00BB077F" w:rsidRPr="00BB077F">
        <w:rPr>
          <w:rFonts w:asciiTheme="majorBidi" w:hAnsiTheme="majorBidi" w:cstheme="majorBidi"/>
          <w:b/>
          <w:bCs/>
          <w:sz w:val="24"/>
          <w:szCs w:val="24"/>
          <w:u w:val="single"/>
        </w:rPr>
        <w:t>ules cliniques (définition des activités)</w:t>
      </w:r>
    </w:p>
    <w:p w:rsidR="00BB077F" w:rsidRDefault="00BB077F" w:rsidP="0006799F">
      <w:pPr>
        <w:jc w:val="both"/>
        <w:rPr>
          <w:rFonts w:asciiTheme="majorBidi" w:hAnsiTheme="majorBidi" w:cstheme="majorBidi"/>
          <w:sz w:val="24"/>
          <w:szCs w:val="24"/>
        </w:rPr>
      </w:pPr>
      <w:r>
        <w:rPr>
          <w:rFonts w:asciiTheme="majorBidi" w:hAnsiTheme="majorBidi" w:cstheme="majorBidi"/>
          <w:sz w:val="24"/>
          <w:szCs w:val="24"/>
        </w:rPr>
        <w:t>En complément des décisions prises lorsd de la réunion d’El Tarf concernant la répartition modulaire par année,   il est défiinit dans ce PV  les acticvitrés cliniques comprises dans ces deux modules de cliniques dipensés en 4</w:t>
      </w:r>
      <w:r w:rsidRPr="00BB077F">
        <w:rPr>
          <w:rFonts w:asciiTheme="majorBidi" w:hAnsiTheme="majorBidi" w:cstheme="majorBidi"/>
          <w:sz w:val="24"/>
          <w:szCs w:val="24"/>
          <w:vertAlign w:val="superscript"/>
        </w:rPr>
        <w:t>ème</w:t>
      </w:r>
      <w:r>
        <w:rPr>
          <w:rFonts w:asciiTheme="majorBidi" w:hAnsiTheme="majorBidi" w:cstheme="majorBidi"/>
          <w:sz w:val="24"/>
          <w:szCs w:val="24"/>
        </w:rPr>
        <w:t xml:space="preserve"> et 5</w:t>
      </w:r>
      <w:r w:rsidRPr="00BB077F">
        <w:rPr>
          <w:rFonts w:asciiTheme="majorBidi" w:hAnsiTheme="majorBidi" w:cstheme="majorBidi"/>
          <w:sz w:val="24"/>
          <w:szCs w:val="24"/>
          <w:vertAlign w:val="superscript"/>
        </w:rPr>
        <w:t>ème</w:t>
      </w:r>
      <w:r>
        <w:rPr>
          <w:rFonts w:asciiTheme="majorBidi" w:hAnsiTheme="majorBidi" w:cstheme="majorBidi"/>
          <w:sz w:val="24"/>
          <w:szCs w:val="24"/>
        </w:rPr>
        <w:t xml:space="preserve"> année :</w:t>
      </w:r>
    </w:p>
    <w:p w:rsidR="00BB077F" w:rsidRDefault="00BB077F" w:rsidP="0006799F">
      <w:pPr>
        <w:jc w:val="both"/>
        <w:rPr>
          <w:rFonts w:asciiTheme="majorBidi" w:hAnsiTheme="majorBidi" w:cstheme="majorBidi"/>
          <w:sz w:val="24"/>
          <w:szCs w:val="24"/>
        </w:rPr>
      </w:pPr>
      <w:r>
        <w:rPr>
          <w:rFonts w:asciiTheme="majorBidi" w:hAnsiTheme="majorBidi" w:cstheme="majorBidi"/>
          <w:sz w:val="24"/>
          <w:szCs w:val="24"/>
        </w:rPr>
        <w:t>Les activités cliniques retenues sont les suivantes</w:t>
      </w:r>
    </w:p>
    <w:tbl>
      <w:tblPr>
        <w:tblStyle w:val="Grilledutableau"/>
        <w:tblW w:w="0" w:type="auto"/>
        <w:tblLook w:val="04A0"/>
      </w:tblPr>
      <w:tblGrid>
        <w:gridCol w:w="2093"/>
        <w:gridCol w:w="7119"/>
      </w:tblGrid>
      <w:tr w:rsidR="00BB077F" w:rsidTr="009A4E3A">
        <w:tc>
          <w:tcPr>
            <w:tcW w:w="9212" w:type="dxa"/>
            <w:gridSpan w:val="2"/>
          </w:tcPr>
          <w:p w:rsidR="00BB077F" w:rsidRPr="00685B97" w:rsidRDefault="00BB077F" w:rsidP="00685B97">
            <w:pPr>
              <w:spacing w:line="360" w:lineRule="auto"/>
              <w:jc w:val="center"/>
              <w:rPr>
                <w:rFonts w:asciiTheme="majorBidi" w:hAnsiTheme="majorBidi" w:cstheme="majorBidi"/>
                <w:b/>
                <w:bCs/>
                <w:sz w:val="24"/>
                <w:szCs w:val="24"/>
              </w:rPr>
            </w:pPr>
            <w:r w:rsidRPr="00685B97">
              <w:rPr>
                <w:rFonts w:asciiTheme="majorBidi" w:hAnsiTheme="majorBidi" w:cstheme="majorBidi"/>
                <w:b/>
                <w:bCs/>
                <w:sz w:val="24"/>
                <w:szCs w:val="24"/>
              </w:rPr>
              <w:t>CLINIQUE I</w:t>
            </w:r>
            <w:r w:rsidR="00685B97" w:rsidRPr="00685B97">
              <w:rPr>
                <w:rFonts w:asciiTheme="majorBidi" w:hAnsiTheme="majorBidi" w:cstheme="majorBidi"/>
                <w:b/>
                <w:bCs/>
                <w:sz w:val="24"/>
                <w:szCs w:val="24"/>
              </w:rPr>
              <w:t xml:space="preserve">   (4</w:t>
            </w:r>
            <w:r w:rsidR="00685B97" w:rsidRPr="00685B97">
              <w:rPr>
                <w:rFonts w:asciiTheme="majorBidi" w:hAnsiTheme="majorBidi" w:cstheme="majorBidi"/>
                <w:b/>
                <w:bCs/>
                <w:sz w:val="24"/>
                <w:szCs w:val="24"/>
                <w:vertAlign w:val="superscript"/>
              </w:rPr>
              <w:t>ème</w:t>
            </w:r>
            <w:r w:rsidR="00685B97" w:rsidRPr="00685B97">
              <w:rPr>
                <w:rFonts w:asciiTheme="majorBidi" w:hAnsiTheme="majorBidi" w:cstheme="majorBidi"/>
                <w:b/>
                <w:bCs/>
                <w:sz w:val="24"/>
                <w:szCs w:val="24"/>
              </w:rPr>
              <w:t xml:space="preserve"> Année S7 et S8)</w:t>
            </w:r>
          </w:p>
        </w:tc>
      </w:tr>
      <w:tr w:rsidR="00BB077F" w:rsidTr="00BB077F">
        <w:tc>
          <w:tcPr>
            <w:tcW w:w="2093" w:type="dxa"/>
          </w:tcPr>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Acronyme</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AC-CHIR 1</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 xml:space="preserve">AC-PARA </w:t>
            </w:r>
          </w:p>
          <w:p w:rsidR="00685B97" w:rsidRDefault="00685B97" w:rsidP="00685B97">
            <w:pPr>
              <w:jc w:val="both"/>
              <w:rPr>
                <w:rFonts w:asciiTheme="majorBidi" w:hAnsiTheme="majorBidi" w:cstheme="majorBidi"/>
                <w:sz w:val="24"/>
                <w:szCs w:val="24"/>
              </w:rPr>
            </w:pPr>
            <w:r>
              <w:rPr>
                <w:rFonts w:asciiTheme="majorBidi" w:hAnsiTheme="majorBidi" w:cstheme="majorBidi"/>
                <w:sz w:val="24"/>
                <w:szCs w:val="24"/>
              </w:rPr>
              <w:t>AC-CARN</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AC-RUR 1</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AC-AUTO</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AC-HIDAOA 1</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AC-REPRO</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Dx-LAB</w:t>
            </w:r>
            <w:r w:rsidR="00685B97">
              <w:rPr>
                <w:rFonts w:asciiTheme="majorBidi" w:hAnsiTheme="majorBidi" w:cstheme="majorBidi"/>
                <w:sz w:val="24"/>
                <w:szCs w:val="24"/>
              </w:rPr>
              <w:t xml:space="preserve">  1</w:t>
            </w:r>
          </w:p>
        </w:tc>
        <w:tc>
          <w:tcPr>
            <w:tcW w:w="7119" w:type="dxa"/>
          </w:tcPr>
          <w:p w:rsidR="00BB077F" w:rsidRDefault="00BB077F" w:rsidP="00685B97">
            <w:pPr>
              <w:jc w:val="both"/>
              <w:rPr>
                <w:rFonts w:asciiTheme="majorBidi" w:hAnsiTheme="majorBidi" w:cstheme="majorBidi"/>
                <w:sz w:val="24"/>
                <w:szCs w:val="24"/>
              </w:rPr>
            </w:pP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Chirurgie</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Parasitologie</w:t>
            </w:r>
          </w:p>
          <w:p w:rsidR="00685B97" w:rsidRDefault="00685B97" w:rsidP="00685B97">
            <w:pPr>
              <w:jc w:val="both"/>
              <w:rPr>
                <w:rFonts w:asciiTheme="majorBidi" w:hAnsiTheme="majorBidi" w:cstheme="majorBidi"/>
                <w:sz w:val="24"/>
                <w:szCs w:val="24"/>
              </w:rPr>
            </w:pPr>
            <w:r>
              <w:rPr>
                <w:rFonts w:asciiTheme="majorBidi" w:hAnsiTheme="majorBidi" w:cstheme="majorBidi"/>
                <w:sz w:val="24"/>
                <w:szCs w:val="24"/>
              </w:rPr>
              <w:t>Carnivores</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Rurale</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Autopsie</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Hygiène alimentaire</w:t>
            </w:r>
          </w:p>
          <w:p w:rsidR="00BB077F" w:rsidRDefault="00BB077F" w:rsidP="00685B97">
            <w:pPr>
              <w:jc w:val="both"/>
              <w:rPr>
                <w:rFonts w:asciiTheme="majorBidi" w:hAnsiTheme="majorBidi" w:cstheme="majorBidi"/>
                <w:sz w:val="24"/>
                <w:szCs w:val="24"/>
              </w:rPr>
            </w:pPr>
            <w:r>
              <w:rPr>
                <w:rFonts w:asciiTheme="majorBidi" w:hAnsiTheme="majorBidi" w:cstheme="majorBidi"/>
                <w:sz w:val="24"/>
                <w:szCs w:val="24"/>
              </w:rPr>
              <w:t>Reproduction</w:t>
            </w:r>
          </w:p>
          <w:p w:rsidR="00BB077F" w:rsidRDefault="00BB077F" w:rsidP="005A0B13">
            <w:pPr>
              <w:jc w:val="both"/>
              <w:rPr>
                <w:rFonts w:asciiTheme="majorBidi" w:hAnsiTheme="majorBidi" w:cstheme="majorBidi"/>
                <w:sz w:val="24"/>
                <w:szCs w:val="24"/>
              </w:rPr>
            </w:pPr>
            <w:r>
              <w:rPr>
                <w:rFonts w:asciiTheme="majorBidi" w:hAnsiTheme="majorBidi" w:cstheme="majorBidi"/>
                <w:sz w:val="24"/>
                <w:szCs w:val="24"/>
              </w:rPr>
              <w:t>Diagnostic de laboratoire (bioch, hémato, histopath, microbio)</w:t>
            </w:r>
          </w:p>
        </w:tc>
      </w:tr>
      <w:tr w:rsidR="00BB077F" w:rsidTr="009A4E3A">
        <w:tc>
          <w:tcPr>
            <w:tcW w:w="9212" w:type="dxa"/>
            <w:gridSpan w:val="2"/>
          </w:tcPr>
          <w:p w:rsidR="00BB077F" w:rsidRPr="00685B97" w:rsidRDefault="00BB077F" w:rsidP="00685B97">
            <w:pPr>
              <w:spacing w:line="360" w:lineRule="auto"/>
              <w:jc w:val="center"/>
              <w:rPr>
                <w:rFonts w:asciiTheme="majorBidi" w:hAnsiTheme="majorBidi" w:cstheme="majorBidi"/>
                <w:b/>
                <w:bCs/>
                <w:sz w:val="24"/>
                <w:szCs w:val="24"/>
              </w:rPr>
            </w:pPr>
            <w:r w:rsidRPr="00685B97">
              <w:rPr>
                <w:rFonts w:asciiTheme="majorBidi" w:hAnsiTheme="majorBidi" w:cstheme="majorBidi"/>
                <w:b/>
                <w:bCs/>
                <w:sz w:val="24"/>
                <w:szCs w:val="24"/>
              </w:rPr>
              <w:t>CLINIQUE II</w:t>
            </w:r>
            <w:r w:rsidR="00685B97" w:rsidRPr="00685B97">
              <w:rPr>
                <w:rFonts w:asciiTheme="majorBidi" w:hAnsiTheme="majorBidi" w:cstheme="majorBidi"/>
                <w:b/>
                <w:bCs/>
                <w:sz w:val="24"/>
                <w:szCs w:val="24"/>
              </w:rPr>
              <w:t xml:space="preserve">     (5</w:t>
            </w:r>
            <w:r w:rsidR="00685B97" w:rsidRPr="00685B97">
              <w:rPr>
                <w:rFonts w:asciiTheme="majorBidi" w:hAnsiTheme="majorBidi" w:cstheme="majorBidi"/>
                <w:b/>
                <w:bCs/>
                <w:sz w:val="24"/>
                <w:szCs w:val="24"/>
                <w:vertAlign w:val="superscript"/>
              </w:rPr>
              <w:t>ème</w:t>
            </w:r>
            <w:r w:rsidR="00685B97" w:rsidRPr="00685B97">
              <w:rPr>
                <w:rFonts w:asciiTheme="majorBidi" w:hAnsiTheme="majorBidi" w:cstheme="majorBidi"/>
                <w:b/>
                <w:bCs/>
                <w:sz w:val="24"/>
                <w:szCs w:val="24"/>
              </w:rPr>
              <w:t xml:space="preserve"> Année  S9 et S10)</w:t>
            </w:r>
          </w:p>
        </w:tc>
      </w:tr>
      <w:tr w:rsidR="00BB077F" w:rsidTr="00BB077F">
        <w:tc>
          <w:tcPr>
            <w:tcW w:w="2093" w:type="dxa"/>
          </w:tcPr>
          <w:p w:rsidR="00BB077F" w:rsidRDefault="00685B97" w:rsidP="005A0B13">
            <w:pPr>
              <w:jc w:val="both"/>
              <w:rPr>
                <w:rFonts w:asciiTheme="majorBidi" w:hAnsiTheme="majorBidi" w:cstheme="majorBidi"/>
                <w:sz w:val="24"/>
                <w:szCs w:val="24"/>
              </w:rPr>
            </w:pPr>
            <w:r>
              <w:rPr>
                <w:rFonts w:asciiTheme="majorBidi" w:hAnsiTheme="majorBidi" w:cstheme="majorBidi"/>
                <w:sz w:val="24"/>
                <w:szCs w:val="24"/>
              </w:rPr>
              <w:t>Acronyme</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AC-CHIR 2</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AC-EQUI</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AC-RUR 2</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AC-HIDAOA 1</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AC-REPRO</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AC-AVI</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Dx-LAB  2</w:t>
            </w:r>
          </w:p>
        </w:tc>
        <w:tc>
          <w:tcPr>
            <w:tcW w:w="7119" w:type="dxa"/>
          </w:tcPr>
          <w:p w:rsidR="00BB077F" w:rsidRDefault="00BB077F" w:rsidP="005A0B13">
            <w:pPr>
              <w:jc w:val="both"/>
              <w:rPr>
                <w:rFonts w:asciiTheme="majorBidi" w:hAnsiTheme="majorBidi" w:cstheme="majorBidi"/>
                <w:sz w:val="24"/>
                <w:szCs w:val="24"/>
              </w:rPr>
            </w:pP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Pathologie chirurgicale</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Equidés</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Rurale</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Hygiène alimentaire</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Reproduction</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Pathologie aviaire</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Diagnostic de laboratoire (bioch, hémato, histopath, microbio</w:t>
            </w:r>
            <w:proofErr w:type="gramStart"/>
            <w:r>
              <w:rPr>
                <w:rFonts w:asciiTheme="majorBidi" w:hAnsiTheme="majorBidi" w:cstheme="majorBidi"/>
                <w:sz w:val="24"/>
                <w:szCs w:val="24"/>
              </w:rPr>
              <w:t>,parasito</w:t>
            </w:r>
            <w:proofErr w:type="gramEnd"/>
            <w:r>
              <w:rPr>
                <w:rFonts w:asciiTheme="majorBidi" w:hAnsiTheme="majorBidi" w:cstheme="majorBidi"/>
                <w:sz w:val="24"/>
                <w:szCs w:val="24"/>
              </w:rPr>
              <w:t>)</w:t>
            </w:r>
          </w:p>
        </w:tc>
      </w:tr>
    </w:tbl>
    <w:p w:rsidR="005A0B13" w:rsidRPr="005A0B13" w:rsidRDefault="00BB077F" w:rsidP="005A0B13">
      <w:pPr>
        <w:jc w:val="both"/>
        <w:rPr>
          <w:rFonts w:asciiTheme="majorBidi" w:hAnsiTheme="majorBidi" w:cstheme="majorBidi"/>
          <w:i/>
          <w:iCs/>
          <w:sz w:val="20"/>
          <w:szCs w:val="20"/>
        </w:rPr>
      </w:pPr>
      <w:r w:rsidRPr="005A0B13">
        <w:rPr>
          <w:rFonts w:asciiTheme="majorBidi" w:hAnsiTheme="majorBidi" w:cstheme="majorBidi"/>
          <w:i/>
          <w:iCs/>
          <w:sz w:val="20"/>
          <w:szCs w:val="20"/>
        </w:rPr>
        <w:t xml:space="preserve"> </w:t>
      </w:r>
      <w:r w:rsidR="005A0B13" w:rsidRPr="005A0B13">
        <w:rPr>
          <w:rFonts w:asciiTheme="majorBidi" w:hAnsiTheme="majorBidi" w:cstheme="majorBidi"/>
          <w:i/>
          <w:iCs/>
          <w:sz w:val="20"/>
          <w:szCs w:val="20"/>
        </w:rPr>
        <w:t>NB : La charge hebdomadaire des activités cliniques sont de 9h00 et répartie en 3 matinées /semaine soit un total de 130 heures par semestre.</w:t>
      </w:r>
    </w:p>
    <w:p w:rsidR="00685B97" w:rsidRDefault="00685B97" w:rsidP="0006799F">
      <w:pPr>
        <w:jc w:val="both"/>
        <w:rPr>
          <w:rFonts w:asciiTheme="majorBidi" w:hAnsiTheme="majorBidi" w:cstheme="majorBidi"/>
          <w:sz w:val="24"/>
          <w:szCs w:val="24"/>
        </w:rPr>
      </w:pPr>
      <w:r>
        <w:rPr>
          <w:rFonts w:asciiTheme="majorBidi" w:hAnsiTheme="majorBidi" w:cstheme="majorBidi"/>
          <w:sz w:val="24"/>
          <w:szCs w:val="24"/>
        </w:rPr>
        <w:t xml:space="preserve">Les modules de cliniques  doivent porter sur les différents aspects pratiques et de terrain concernant les pathologies d’une manière générale et les méthodes de diagnostic mises en œuvre. </w:t>
      </w:r>
    </w:p>
    <w:p w:rsidR="00685B97" w:rsidRDefault="00685B97" w:rsidP="0006799F">
      <w:pPr>
        <w:jc w:val="both"/>
        <w:rPr>
          <w:rFonts w:asciiTheme="majorBidi" w:hAnsiTheme="majorBidi" w:cstheme="majorBidi"/>
          <w:sz w:val="24"/>
          <w:szCs w:val="24"/>
        </w:rPr>
      </w:pPr>
      <w:r>
        <w:rPr>
          <w:rFonts w:asciiTheme="majorBidi" w:hAnsiTheme="majorBidi" w:cstheme="majorBidi"/>
          <w:sz w:val="24"/>
          <w:szCs w:val="24"/>
        </w:rPr>
        <w:t>Cette formation pratique est impérative pour l’étudiant est doit lui permettre d’acquérir tout le savoir-faire nécessaire à sa formation de clinicien et de praticien sur le terrain.</w:t>
      </w:r>
    </w:p>
    <w:p w:rsidR="00685B97" w:rsidRDefault="00685B97" w:rsidP="005A0B13">
      <w:pPr>
        <w:jc w:val="both"/>
        <w:rPr>
          <w:rFonts w:asciiTheme="majorBidi" w:hAnsiTheme="majorBidi" w:cstheme="majorBidi"/>
          <w:sz w:val="24"/>
          <w:szCs w:val="24"/>
        </w:rPr>
      </w:pPr>
      <w:r>
        <w:rPr>
          <w:rFonts w:asciiTheme="majorBidi" w:hAnsiTheme="majorBidi" w:cstheme="majorBidi"/>
          <w:sz w:val="24"/>
          <w:szCs w:val="24"/>
        </w:rPr>
        <w:t>Néanmoins ce</w:t>
      </w:r>
      <w:r w:rsidR="005A0B13">
        <w:rPr>
          <w:rFonts w:asciiTheme="majorBidi" w:hAnsiTheme="majorBidi" w:cstheme="majorBidi"/>
          <w:sz w:val="24"/>
          <w:szCs w:val="24"/>
        </w:rPr>
        <w:t>s</w:t>
      </w:r>
      <w:r>
        <w:rPr>
          <w:rFonts w:asciiTheme="majorBidi" w:hAnsiTheme="majorBidi" w:cstheme="majorBidi"/>
          <w:sz w:val="24"/>
          <w:szCs w:val="24"/>
        </w:rPr>
        <w:t xml:space="preserve"> activi</w:t>
      </w:r>
      <w:r w:rsidR="005A0B13">
        <w:rPr>
          <w:rFonts w:asciiTheme="majorBidi" w:hAnsiTheme="majorBidi" w:cstheme="majorBidi"/>
          <w:sz w:val="24"/>
          <w:szCs w:val="24"/>
        </w:rPr>
        <w:t>t</w:t>
      </w:r>
      <w:r>
        <w:rPr>
          <w:rFonts w:asciiTheme="majorBidi" w:hAnsiTheme="majorBidi" w:cstheme="majorBidi"/>
          <w:sz w:val="24"/>
          <w:szCs w:val="24"/>
        </w:rPr>
        <w:t>és cliniques ne doi</w:t>
      </w:r>
      <w:r w:rsidR="005A0B13">
        <w:rPr>
          <w:rFonts w:asciiTheme="majorBidi" w:hAnsiTheme="majorBidi" w:cstheme="majorBidi"/>
          <w:sz w:val="24"/>
          <w:szCs w:val="24"/>
        </w:rPr>
        <w:t>ven</w:t>
      </w:r>
      <w:r>
        <w:rPr>
          <w:rFonts w:asciiTheme="majorBidi" w:hAnsiTheme="majorBidi" w:cstheme="majorBidi"/>
          <w:sz w:val="24"/>
          <w:szCs w:val="24"/>
        </w:rPr>
        <w:t>t pas être réduite</w:t>
      </w:r>
      <w:r w:rsidR="005A0B13">
        <w:rPr>
          <w:rFonts w:asciiTheme="majorBidi" w:hAnsiTheme="majorBidi" w:cstheme="majorBidi"/>
          <w:sz w:val="24"/>
          <w:szCs w:val="24"/>
        </w:rPr>
        <w:t>s</w:t>
      </w:r>
      <w:r>
        <w:rPr>
          <w:rFonts w:asciiTheme="majorBidi" w:hAnsiTheme="majorBidi" w:cstheme="majorBidi"/>
          <w:sz w:val="24"/>
          <w:szCs w:val="24"/>
        </w:rPr>
        <w:t xml:space="preserve"> à une projection de diapositives ou transformée</w:t>
      </w:r>
      <w:r w:rsidR="005A0B13">
        <w:rPr>
          <w:rFonts w:asciiTheme="majorBidi" w:hAnsiTheme="majorBidi" w:cstheme="majorBidi"/>
          <w:sz w:val="24"/>
          <w:szCs w:val="24"/>
        </w:rPr>
        <w:t>s</w:t>
      </w:r>
      <w:r>
        <w:rPr>
          <w:rFonts w:asciiTheme="majorBidi" w:hAnsiTheme="majorBidi" w:cstheme="majorBidi"/>
          <w:sz w:val="24"/>
          <w:szCs w:val="24"/>
        </w:rPr>
        <w:t xml:space="preserve"> en une </w:t>
      </w:r>
      <w:r w:rsidR="0006799F">
        <w:rPr>
          <w:rFonts w:asciiTheme="majorBidi" w:hAnsiTheme="majorBidi" w:cstheme="majorBidi"/>
          <w:sz w:val="24"/>
          <w:szCs w:val="24"/>
        </w:rPr>
        <w:t>séance de travaux pratique</w:t>
      </w:r>
      <w:r w:rsidR="005A0B13">
        <w:rPr>
          <w:rFonts w:asciiTheme="majorBidi" w:hAnsiTheme="majorBidi" w:cstheme="majorBidi"/>
          <w:sz w:val="24"/>
          <w:szCs w:val="24"/>
        </w:rPr>
        <w:t>s</w:t>
      </w:r>
      <w:r w:rsidR="0006799F">
        <w:rPr>
          <w:rFonts w:asciiTheme="majorBidi" w:hAnsiTheme="majorBidi" w:cstheme="majorBidi"/>
          <w:sz w:val="24"/>
          <w:szCs w:val="24"/>
        </w:rPr>
        <w:t>.</w:t>
      </w:r>
      <w:r w:rsidR="005A0B13">
        <w:rPr>
          <w:rFonts w:asciiTheme="majorBidi" w:hAnsiTheme="majorBidi" w:cstheme="majorBidi"/>
          <w:sz w:val="24"/>
          <w:szCs w:val="24"/>
        </w:rPr>
        <w:t xml:space="preserve"> L’enseignant doit avoir des idées </w:t>
      </w:r>
      <w:r w:rsidR="005A0B13">
        <w:rPr>
          <w:rFonts w:asciiTheme="majorBidi" w:hAnsiTheme="majorBidi" w:cstheme="majorBidi"/>
          <w:sz w:val="24"/>
          <w:szCs w:val="24"/>
        </w:rPr>
        <w:lastRenderedPageBreak/>
        <w:t>novatrices dans la transmission de son savoir en matière d’activités  cliniques (discussion sur des dossiers cliniques existants, simulation de cas, …).</w:t>
      </w:r>
      <w:r w:rsidR="00DD076C">
        <w:rPr>
          <w:rFonts w:asciiTheme="majorBidi" w:hAnsiTheme="majorBidi" w:cstheme="majorBidi"/>
          <w:sz w:val="24"/>
          <w:szCs w:val="24"/>
        </w:rPr>
        <w:t xml:space="preserve"> </w:t>
      </w:r>
      <w:r w:rsidR="0006799F">
        <w:rPr>
          <w:rFonts w:asciiTheme="majorBidi" w:hAnsiTheme="majorBidi" w:cstheme="majorBidi"/>
          <w:sz w:val="24"/>
          <w:szCs w:val="24"/>
        </w:rPr>
        <w:t xml:space="preserve">Un encadrement par 2 voire 3 enseignants cliniciens de différentes spécialités est fortement recommandée pour permettre à l’étudiant d’acquérir les connaissances nécessaires et avoir du recul devant tout cas clinique afin de mieux appréhender les diverses pathologies. </w:t>
      </w:r>
    </w:p>
    <w:p w:rsidR="0006799F" w:rsidRPr="0006799F" w:rsidRDefault="0006799F" w:rsidP="0006799F">
      <w:pPr>
        <w:pStyle w:val="Paragraphedeliste"/>
        <w:numPr>
          <w:ilvl w:val="0"/>
          <w:numId w:val="9"/>
        </w:numPr>
        <w:ind w:left="-284" w:hanging="425"/>
        <w:jc w:val="both"/>
        <w:rPr>
          <w:rFonts w:asciiTheme="majorBidi" w:hAnsiTheme="majorBidi" w:cstheme="majorBidi"/>
          <w:b/>
          <w:bCs/>
          <w:sz w:val="24"/>
          <w:szCs w:val="24"/>
          <w:u w:val="single"/>
        </w:rPr>
      </w:pPr>
      <w:r w:rsidRPr="0006799F">
        <w:rPr>
          <w:rFonts w:asciiTheme="majorBidi" w:hAnsiTheme="majorBidi" w:cstheme="majorBidi"/>
          <w:b/>
          <w:bCs/>
          <w:sz w:val="24"/>
          <w:szCs w:val="24"/>
          <w:u w:val="single"/>
        </w:rPr>
        <w:t>Modalités d’évaluation et de progression</w:t>
      </w:r>
    </w:p>
    <w:p w:rsidR="0006799F" w:rsidRDefault="0006799F" w:rsidP="002504A8">
      <w:pPr>
        <w:jc w:val="both"/>
        <w:rPr>
          <w:rFonts w:asciiTheme="majorBidi" w:hAnsiTheme="majorBidi" w:cstheme="majorBidi"/>
          <w:sz w:val="24"/>
          <w:szCs w:val="24"/>
        </w:rPr>
      </w:pPr>
      <w:r>
        <w:rPr>
          <w:rFonts w:asciiTheme="majorBidi" w:hAnsiTheme="majorBidi" w:cstheme="majorBidi"/>
          <w:sz w:val="24"/>
          <w:szCs w:val="24"/>
        </w:rPr>
        <w:t xml:space="preserve">Afin de s’aligner sur les standards internationaux en matière d’enseignement supérieur et de formation à l’université, il est proposé </w:t>
      </w:r>
      <w:r w:rsidR="002504A8">
        <w:rPr>
          <w:rFonts w:asciiTheme="majorBidi" w:hAnsiTheme="majorBidi" w:cstheme="majorBidi"/>
          <w:sz w:val="24"/>
          <w:szCs w:val="24"/>
        </w:rPr>
        <w:t xml:space="preserve">que les modalités d’évaluation et de progression soient </w:t>
      </w:r>
      <w:proofErr w:type="gramStart"/>
      <w:r w:rsidR="002504A8">
        <w:rPr>
          <w:rFonts w:asciiTheme="majorBidi" w:hAnsiTheme="majorBidi" w:cstheme="majorBidi"/>
          <w:sz w:val="24"/>
          <w:szCs w:val="24"/>
        </w:rPr>
        <w:t>basée</w:t>
      </w:r>
      <w:proofErr w:type="gramEnd"/>
      <w:r w:rsidR="002504A8">
        <w:rPr>
          <w:rFonts w:asciiTheme="majorBidi" w:hAnsiTheme="majorBidi" w:cstheme="majorBidi"/>
          <w:sz w:val="24"/>
          <w:szCs w:val="24"/>
        </w:rPr>
        <w:t xml:space="preserve"> sur  les textes déjà existant à ce propos et régissant actuellement ces modalités tout en y rajoutant certains </w:t>
      </w:r>
      <w:r w:rsidR="0006539F">
        <w:rPr>
          <w:rFonts w:asciiTheme="majorBidi" w:hAnsiTheme="majorBidi" w:cstheme="majorBidi"/>
          <w:sz w:val="24"/>
          <w:szCs w:val="24"/>
        </w:rPr>
        <w:t xml:space="preserve">amendements </w:t>
      </w:r>
      <w:r w:rsidR="002504A8">
        <w:rPr>
          <w:rFonts w:asciiTheme="majorBidi" w:hAnsiTheme="majorBidi" w:cstheme="majorBidi"/>
          <w:sz w:val="24"/>
          <w:szCs w:val="24"/>
        </w:rPr>
        <w:t xml:space="preserve"> compte tenu du domaine des sciences vétérinaires.</w:t>
      </w:r>
    </w:p>
    <w:p w:rsidR="002504A8" w:rsidRDefault="00022521" w:rsidP="00022521">
      <w:pPr>
        <w:jc w:val="both"/>
        <w:rPr>
          <w:rFonts w:asciiTheme="majorBidi" w:hAnsiTheme="majorBidi" w:cstheme="majorBidi"/>
          <w:sz w:val="24"/>
          <w:szCs w:val="24"/>
        </w:rPr>
      </w:pPr>
      <w:r>
        <w:rPr>
          <w:rFonts w:asciiTheme="majorBidi" w:hAnsiTheme="majorBidi" w:cstheme="majorBidi"/>
          <w:sz w:val="24"/>
          <w:szCs w:val="24"/>
        </w:rPr>
        <w:t>A</w:t>
      </w:r>
      <w:r w:rsidR="002504A8">
        <w:rPr>
          <w:rFonts w:asciiTheme="majorBidi" w:hAnsiTheme="majorBidi" w:cstheme="majorBidi"/>
          <w:sz w:val="24"/>
          <w:szCs w:val="24"/>
        </w:rPr>
        <w:t xml:space="preserve"> ce propos, le CPNV </w:t>
      </w:r>
      <w:r>
        <w:rPr>
          <w:rFonts w:asciiTheme="majorBidi" w:hAnsiTheme="majorBidi" w:cstheme="majorBidi"/>
          <w:sz w:val="24"/>
          <w:szCs w:val="24"/>
        </w:rPr>
        <w:t xml:space="preserve">suggère </w:t>
      </w:r>
      <w:r w:rsidR="002504A8">
        <w:rPr>
          <w:rFonts w:asciiTheme="majorBidi" w:hAnsiTheme="majorBidi" w:cstheme="majorBidi"/>
          <w:sz w:val="24"/>
          <w:szCs w:val="24"/>
        </w:rPr>
        <w:t xml:space="preserve">un système de progression s’appuyant sur la notion de pré-requis. Les modules en surlignage gris sont des modules pré-requis. Cela signifie qu’il est impératif </w:t>
      </w:r>
      <w:r w:rsidR="0006539F">
        <w:rPr>
          <w:rFonts w:asciiTheme="majorBidi" w:hAnsiTheme="majorBidi" w:cstheme="majorBidi"/>
          <w:sz w:val="24"/>
          <w:szCs w:val="24"/>
        </w:rPr>
        <w:t xml:space="preserve"> </w:t>
      </w:r>
      <w:r w:rsidR="002504A8">
        <w:rPr>
          <w:rFonts w:asciiTheme="majorBidi" w:hAnsiTheme="majorBidi" w:cstheme="majorBidi"/>
          <w:sz w:val="24"/>
          <w:szCs w:val="24"/>
        </w:rPr>
        <w:t>pour l’étudiant d’acquérir d’abord le module surligné avant de prétendre à étudier le module qui lui est compémentaire.</w:t>
      </w:r>
    </w:p>
    <w:p w:rsidR="002504A8" w:rsidRDefault="002504A8" w:rsidP="002504A8">
      <w:pPr>
        <w:jc w:val="both"/>
        <w:rPr>
          <w:rFonts w:asciiTheme="majorBidi" w:hAnsiTheme="majorBidi" w:cstheme="majorBidi"/>
          <w:sz w:val="24"/>
          <w:szCs w:val="24"/>
        </w:rPr>
      </w:pPr>
      <w:r>
        <w:rPr>
          <w:rFonts w:asciiTheme="majorBidi" w:hAnsiTheme="majorBidi" w:cstheme="majorBidi"/>
          <w:sz w:val="24"/>
          <w:szCs w:val="24"/>
        </w:rPr>
        <w:t>Exemple : La  cytophysiologie I sera le pré-requis de la cytophysiologie II</w:t>
      </w:r>
    </w:p>
    <w:p w:rsidR="002504A8" w:rsidRDefault="002504A8" w:rsidP="009A4E3A">
      <w:pPr>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voir</w:t>
      </w:r>
      <w:proofErr w:type="gramEnd"/>
      <w:r>
        <w:rPr>
          <w:rFonts w:asciiTheme="majorBidi" w:hAnsiTheme="majorBidi" w:cstheme="majorBidi"/>
          <w:sz w:val="24"/>
          <w:szCs w:val="24"/>
        </w:rPr>
        <w:t xml:space="preserve"> tableau </w:t>
      </w:r>
      <w:r w:rsidR="009A4E3A">
        <w:rPr>
          <w:rFonts w:asciiTheme="majorBidi" w:hAnsiTheme="majorBidi" w:cstheme="majorBidi"/>
          <w:sz w:val="24"/>
          <w:szCs w:val="24"/>
        </w:rPr>
        <w:t>ci dessous</w:t>
      </w:r>
      <w:r>
        <w:rPr>
          <w:rFonts w:asciiTheme="majorBidi" w:hAnsiTheme="majorBidi" w:cstheme="majorBidi"/>
          <w:sz w:val="24"/>
          <w:szCs w:val="24"/>
        </w:rPr>
        <w:t> : tous les modules surlignés sont des pré-requis)</w:t>
      </w:r>
    </w:p>
    <w:tbl>
      <w:tblPr>
        <w:tblStyle w:val="Grilledutableau"/>
        <w:tblW w:w="0" w:type="auto"/>
        <w:tblLayout w:type="fixed"/>
        <w:tblLook w:val="04A0"/>
      </w:tblPr>
      <w:tblGrid>
        <w:gridCol w:w="959"/>
        <w:gridCol w:w="142"/>
        <w:gridCol w:w="992"/>
        <w:gridCol w:w="1003"/>
        <w:gridCol w:w="1265"/>
        <w:gridCol w:w="799"/>
        <w:gridCol w:w="1032"/>
        <w:gridCol w:w="1032"/>
        <w:gridCol w:w="1032"/>
        <w:gridCol w:w="1032"/>
      </w:tblGrid>
      <w:tr w:rsidR="00641F65" w:rsidRPr="00641F65" w:rsidTr="00641F65">
        <w:trPr>
          <w:trHeight w:val="552"/>
        </w:trPr>
        <w:tc>
          <w:tcPr>
            <w:tcW w:w="1101" w:type="dxa"/>
            <w:gridSpan w:val="2"/>
          </w:tcPr>
          <w:p w:rsidR="00641F65" w:rsidRPr="00641F65" w:rsidRDefault="00641F65" w:rsidP="009A4E3A">
            <w:pPr>
              <w:jc w:val="both"/>
              <w:rPr>
                <w:rFonts w:asciiTheme="majorBidi" w:hAnsiTheme="majorBidi" w:cstheme="majorBidi"/>
                <w:sz w:val="24"/>
                <w:szCs w:val="24"/>
              </w:rPr>
            </w:pPr>
            <w:r w:rsidRPr="00641F65">
              <w:rPr>
                <w:rFonts w:asciiTheme="majorBidi" w:hAnsiTheme="majorBidi" w:cstheme="majorBidi"/>
                <w:sz w:val="24"/>
                <w:szCs w:val="24"/>
              </w:rPr>
              <w:t>Semestre</w:t>
            </w:r>
          </w:p>
        </w:tc>
        <w:tc>
          <w:tcPr>
            <w:tcW w:w="8187" w:type="dxa"/>
            <w:gridSpan w:val="8"/>
          </w:tcPr>
          <w:p w:rsidR="00641F65" w:rsidRPr="00641F65" w:rsidRDefault="00641F65" w:rsidP="00641F65">
            <w:pPr>
              <w:jc w:val="center"/>
              <w:rPr>
                <w:rFonts w:asciiTheme="majorBidi" w:hAnsiTheme="majorBidi" w:cstheme="majorBidi"/>
                <w:b/>
                <w:bCs/>
                <w:sz w:val="24"/>
                <w:szCs w:val="24"/>
              </w:rPr>
            </w:pPr>
            <w:r w:rsidRPr="00641F65">
              <w:rPr>
                <w:rFonts w:asciiTheme="majorBidi" w:hAnsiTheme="majorBidi" w:cstheme="majorBidi"/>
                <w:b/>
                <w:bCs/>
                <w:sz w:val="24"/>
                <w:szCs w:val="24"/>
              </w:rPr>
              <w:t>Modules pré-requis</w:t>
            </w:r>
          </w:p>
        </w:tc>
      </w:tr>
      <w:tr w:rsidR="007B5152" w:rsidRPr="00641F65" w:rsidTr="00641F65">
        <w:trPr>
          <w:trHeight w:val="236"/>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S1</w:t>
            </w:r>
          </w:p>
        </w:tc>
        <w:tc>
          <w:tcPr>
            <w:tcW w:w="1134" w:type="dxa"/>
            <w:gridSpan w:val="2"/>
          </w:tcPr>
          <w:p w:rsidR="007B5152" w:rsidRPr="00641F65" w:rsidRDefault="007B5152" w:rsidP="00641F65">
            <w:pPr>
              <w:jc w:val="center"/>
              <w:rPr>
                <w:rFonts w:asciiTheme="majorBidi" w:hAnsiTheme="majorBidi" w:cstheme="majorBidi"/>
                <w:bCs/>
                <w:sz w:val="20"/>
                <w:szCs w:val="20"/>
                <w:highlight w:val="lightGray"/>
              </w:rPr>
            </w:pPr>
            <w:r w:rsidRPr="00641F65">
              <w:rPr>
                <w:rFonts w:asciiTheme="majorBidi" w:hAnsiTheme="majorBidi" w:cstheme="majorBidi"/>
                <w:bCs/>
                <w:sz w:val="20"/>
                <w:szCs w:val="20"/>
                <w:highlight w:val="lightGray"/>
              </w:rPr>
              <w:t>CYTOP 1</w:t>
            </w:r>
          </w:p>
        </w:tc>
        <w:tc>
          <w:tcPr>
            <w:tcW w:w="1003"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BIOCH 1</w:t>
            </w:r>
          </w:p>
        </w:tc>
        <w:tc>
          <w:tcPr>
            <w:tcW w:w="1265" w:type="dxa"/>
          </w:tcPr>
          <w:p w:rsidR="00641F65"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ETHN 1</w:t>
            </w:r>
          </w:p>
        </w:tc>
        <w:tc>
          <w:tcPr>
            <w:tcW w:w="799"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ANAT 1</w:t>
            </w:r>
          </w:p>
        </w:tc>
        <w:tc>
          <w:tcPr>
            <w:tcW w:w="1032"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p>
        </w:tc>
      </w:tr>
      <w:tr w:rsidR="007B5152" w:rsidRPr="00641F65" w:rsidTr="00641F65">
        <w:trPr>
          <w:trHeight w:val="282"/>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S2</w:t>
            </w:r>
          </w:p>
        </w:tc>
        <w:tc>
          <w:tcPr>
            <w:tcW w:w="1134" w:type="dxa"/>
            <w:gridSpan w:val="2"/>
          </w:tcPr>
          <w:p w:rsidR="007B5152" w:rsidRPr="00641F65" w:rsidRDefault="007B5152" w:rsidP="00641F65">
            <w:pPr>
              <w:jc w:val="center"/>
              <w:rPr>
                <w:rFonts w:asciiTheme="majorBidi" w:hAnsiTheme="majorBidi" w:cstheme="majorBidi"/>
                <w:bCs/>
                <w:sz w:val="20"/>
                <w:szCs w:val="20"/>
              </w:rPr>
            </w:pPr>
            <w:r w:rsidRPr="00641F65">
              <w:rPr>
                <w:rFonts w:asciiTheme="majorBidi" w:hAnsiTheme="majorBidi" w:cstheme="majorBidi"/>
                <w:bCs/>
                <w:sz w:val="20"/>
                <w:szCs w:val="20"/>
              </w:rPr>
              <w:t>CYTOP 2</w:t>
            </w:r>
          </w:p>
        </w:tc>
        <w:tc>
          <w:tcPr>
            <w:tcW w:w="1003"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BIOCH 2</w:t>
            </w:r>
          </w:p>
        </w:tc>
        <w:tc>
          <w:tcPr>
            <w:tcW w:w="1265"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ETHN 2</w:t>
            </w:r>
          </w:p>
        </w:tc>
        <w:tc>
          <w:tcPr>
            <w:tcW w:w="799"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PHY1</w:t>
            </w:r>
          </w:p>
        </w:tc>
        <w:tc>
          <w:tcPr>
            <w:tcW w:w="1032"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highlight w:val="lightGray"/>
              </w:rPr>
              <w:t>ANAT 2</w:t>
            </w:r>
          </w:p>
        </w:tc>
        <w:tc>
          <w:tcPr>
            <w:tcW w:w="1032"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p>
        </w:tc>
      </w:tr>
      <w:tr w:rsidR="007B5152" w:rsidRPr="00641F65" w:rsidTr="00641F65">
        <w:trPr>
          <w:trHeight w:val="258"/>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S3</w:t>
            </w:r>
          </w:p>
        </w:tc>
        <w:tc>
          <w:tcPr>
            <w:tcW w:w="1134" w:type="dxa"/>
            <w:gridSpan w:val="2"/>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BACT 1</w:t>
            </w:r>
          </w:p>
        </w:tc>
        <w:tc>
          <w:tcPr>
            <w:tcW w:w="1003" w:type="dxa"/>
          </w:tcPr>
          <w:p w:rsidR="007B5152" w:rsidRPr="00641F65" w:rsidRDefault="007B5152" w:rsidP="00641F65">
            <w:pPr>
              <w:jc w:val="center"/>
              <w:rPr>
                <w:rFonts w:ascii="Times New Roman" w:hAnsi="Times New Roman" w:cs="Times New Roman"/>
                <w:sz w:val="20"/>
                <w:szCs w:val="20"/>
                <w:highlight w:val="lightGray"/>
              </w:rPr>
            </w:pPr>
            <w:r w:rsidRPr="00641F65">
              <w:rPr>
                <w:rFonts w:ascii="Times New Roman" w:hAnsi="Times New Roman" w:cs="Times New Roman"/>
                <w:sz w:val="20"/>
                <w:szCs w:val="20"/>
                <w:highlight w:val="lightGray"/>
              </w:rPr>
              <w:t>VIV 1</w:t>
            </w:r>
          </w:p>
        </w:tc>
        <w:tc>
          <w:tcPr>
            <w:tcW w:w="1265" w:type="dxa"/>
          </w:tcPr>
          <w:p w:rsidR="007B5152" w:rsidRPr="00641F65" w:rsidRDefault="007B5152" w:rsidP="00641F65">
            <w:pPr>
              <w:jc w:val="center"/>
              <w:rPr>
                <w:rFonts w:ascii="Times New Roman" w:hAnsi="Times New Roman" w:cs="Times New Roman"/>
                <w:sz w:val="20"/>
                <w:szCs w:val="20"/>
                <w:highlight w:val="lightGray"/>
              </w:rPr>
            </w:pPr>
            <w:r w:rsidRPr="00641F65">
              <w:rPr>
                <w:rFonts w:ascii="Times New Roman" w:hAnsi="Times New Roman" w:cs="Times New Roman"/>
                <w:sz w:val="20"/>
                <w:szCs w:val="20"/>
                <w:highlight w:val="lightGray"/>
              </w:rPr>
              <w:t>PHYREP1</w:t>
            </w:r>
          </w:p>
        </w:tc>
        <w:tc>
          <w:tcPr>
            <w:tcW w:w="799"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PHY 2</w:t>
            </w:r>
          </w:p>
        </w:tc>
        <w:tc>
          <w:tcPr>
            <w:tcW w:w="1032"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highlight w:val="lightGray"/>
              </w:rPr>
              <w:t>ANAT 3</w:t>
            </w:r>
          </w:p>
        </w:tc>
        <w:tc>
          <w:tcPr>
            <w:tcW w:w="1032"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ALIM 1</w:t>
            </w:r>
          </w:p>
        </w:tc>
        <w:tc>
          <w:tcPr>
            <w:tcW w:w="1032" w:type="dxa"/>
          </w:tcPr>
          <w:p w:rsidR="007B5152" w:rsidRPr="00641F65" w:rsidRDefault="007B5152" w:rsidP="00641F65">
            <w:pPr>
              <w:jc w:val="center"/>
              <w:rPr>
                <w:rFonts w:asciiTheme="majorBidi" w:hAnsiTheme="majorBidi" w:cstheme="majorBidi"/>
                <w:sz w:val="20"/>
                <w:szCs w:val="20"/>
                <w:highlight w:val="lightGray"/>
              </w:rPr>
            </w:pPr>
          </w:p>
        </w:tc>
        <w:tc>
          <w:tcPr>
            <w:tcW w:w="1032" w:type="dxa"/>
          </w:tcPr>
          <w:p w:rsidR="007B5152" w:rsidRPr="00641F65" w:rsidRDefault="007B5152" w:rsidP="00641F65">
            <w:pPr>
              <w:jc w:val="center"/>
              <w:rPr>
                <w:rFonts w:asciiTheme="majorBidi" w:hAnsiTheme="majorBidi" w:cstheme="majorBidi"/>
                <w:sz w:val="20"/>
                <w:szCs w:val="20"/>
                <w:highlight w:val="lightGray"/>
              </w:rPr>
            </w:pPr>
          </w:p>
        </w:tc>
      </w:tr>
      <w:tr w:rsidR="007B5152" w:rsidRPr="00641F65" w:rsidTr="00641F65">
        <w:trPr>
          <w:trHeight w:val="275"/>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S4</w:t>
            </w:r>
          </w:p>
        </w:tc>
        <w:tc>
          <w:tcPr>
            <w:tcW w:w="1134" w:type="dxa"/>
            <w:gridSpan w:val="2"/>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BACT 2</w:t>
            </w:r>
          </w:p>
        </w:tc>
        <w:tc>
          <w:tcPr>
            <w:tcW w:w="1003" w:type="dxa"/>
          </w:tcPr>
          <w:p w:rsidR="007B5152" w:rsidRPr="00641F65" w:rsidRDefault="007B5152" w:rsidP="00641F65">
            <w:pPr>
              <w:jc w:val="center"/>
              <w:rPr>
                <w:rFonts w:ascii="Times New Roman" w:hAnsi="Times New Roman" w:cs="Times New Roman"/>
                <w:sz w:val="20"/>
                <w:szCs w:val="20"/>
              </w:rPr>
            </w:pPr>
            <w:r w:rsidRPr="00641F65">
              <w:rPr>
                <w:rFonts w:ascii="Times New Roman" w:hAnsi="Times New Roman" w:cs="Times New Roman"/>
                <w:sz w:val="20"/>
                <w:szCs w:val="20"/>
              </w:rPr>
              <w:t>VIV 2</w:t>
            </w:r>
          </w:p>
        </w:tc>
        <w:tc>
          <w:tcPr>
            <w:tcW w:w="1265" w:type="dxa"/>
          </w:tcPr>
          <w:p w:rsidR="007B5152" w:rsidRPr="00641F65" w:rsidRDefault="007B5152" w:rsidP="00641F65">
            <w:pPr>
              <w:jc w:val="center"/>
              <w:rPr>
                <w:rFonts w:ascii="Times New Roman" w:hAnsi="Times New Roman" w:cs="Times New Roman"/>
                <w:sz w:val="20"/>
                <w:szCs w:val="20"/>
              </w:rPr>
            </w:pPr>
            <w:r w:rsidRPr="00641F65">
              <w:rPr>
                <w:rFonts w:ascii="Times New Roman" w:hAnsi="Times New Roman" w:cs="Times New Roman"/>
                <w:sz w:val="20"/>
                <w:szCs w:val="20"/>
              </w:rPr>
              <w:t>PHYREP 2</w:t>
            </w:r>
          </w:p>
        </w:tc>
        <w:tc>
          <w:tcPr>
            <w:tcW w:w="799"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ANAT 4</w:t>
            </w:r>
          </w:p>
        </w:tc>
        <w:tc>
          <w:tcPr>
            <w:tcW w:w="1032"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ALIM 2</w:t>
            </w: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r>
      <w:tr w:rsidR="007B5152" w:rsidRPr="00641F65" w:rsidTr="00641F65">
        <w:trPr>
          <w:trHeight w:val="279"/>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S5</w:t>
            </w:r>
          </w:p>
        </w:tc>
        <w:tc>
          <w:tcPr>
            <w:tcW w:w="1134" w:type="dxa"/>
            <w:gridSpan w:val="2"/>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PP1</w:t>
            </w:r>
          </w:p>
        </w:tc>
        <w:tc>
          <w:tcPr>
            <w:tcW w:w="1003"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PAR 1</w:t>
            </w:r>
          </w:p>
        </w:tc>
        <w:tc>
          <w:tcPr>
            <w:tcW w:w="1265"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PHARM 1</w:t>
            </w:r>
          </w:p>
        </w:tc>
        <w:tc>
          <w:tcPr>
            <w:tcW w:w="799"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AP 1</w:t>
            </w: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r>
      <w:tr w:rsidR="007B5152" w:rsidRPr="00641F65" w:rsidTr="00641F65">
        <w:trPr>
          <w:trHeight w:val="284"/>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S6</w:t>
            </w:r>
          </w:p>
        </w:tc>
        <w:tc>
          <w:tcPr>
            <w:tcW w:w="1134" w:type="dxa"/>
            <w:gridSpan w:val="2"/>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PP2</w:t>
            </w:r>
          </w:p>
        </w:tc>
        <w:tc>
          <w:tcPr>
            <w:tcW w:w="1003" w:type="dxa"/>
          </w:tcPr>
          <w:p w:rsidR="007B5152" w:rsidRPr="00641F65" w:rsidRDefault="007B5152" w:rsidP="00641F65">
            <w:pPr>
              <w:jc w:val="center"/>
              <w:rPr>
                <w:rFonts w:asciiTheme="majorBidi" w:hAnsiTheme="majorBidi" w:cstheme="majorBidi"/>
                <w:sz w:val="20"/>
                <w:szCs w:val="20"/>
                <w:highlight w:val="lightGray"/>
              </w:rPr>
            </w:pPr>
            <w:r w:rsidRPr="00641F65">
              <w:rPr>
                <w:rFonts w:asciiTheme="majorBidi" w:hAnsiTheme="majorBidi" w:cstheme="majorBidi"/>
                <w:sz w:val="20"/>
                <w:szCs w:val="20"/>
                <w:highlight w:val="lightGray"/>
              </w:rPr>
              <w:t>PAR 2</w:t>
            </w:r>
          </w:p>
        </w:tc>
        <w:tc>
          <w:tcPr>
            <w:tcW w:w="1265"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PHARM 2</w:t>
            </w:r>
          </w:p>
        </w:tc>
        <w:tc>
          <w:tcPr>
            <w:tcW w:w="79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AP 2</w:t>
            </w: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c>
          <w:tcPr>
            <w:tcW w:w="1032" w:type="dxa"/>
          </w:tcPr>
          <w:p w:rsidR="007B5152" w:rsidRPr="00641F65" w:rsidRDefault="007B5152" w:rsidP="00641F65">
            <w:pPr>
              <w:jc w:val="center"/>
              <w:rPr>
                <w:rFonts w:asciiTheme="majorBidi" w:hAnsiTheme="majorBidi" w:cstheme="majorBidi"/>
                <w:sz w:val="20"/>
                <w:szCs w:val="20"/>
              </w:rPr>
            </w:pPr>
          </w:p>
        </w:tc>
      </w:tr>
      <w:tr w:rsidR="007B5152" w:rsidRPr="00641F65" w:rsidTr="00641F65">
        <w:trPr>
          <w:trHeight w:val="260"/>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S7</w:t>
            </w:r>
          </w:p>
        </w:tc>
        <w:tc>
          <w:tcPr>
            <w:tcW w:w="1134" w:type="dxa"/>
            <w:gridSpan w:val="2"/>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CHIR 1</w:t>
            </w:r>
          </w:p>
        </w:tc>
        <w:tc>
          <w:tcPr>
            <w:tcW w:w="1003"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PAR 3</w:t>
            </w:r>
          </w:p>
        </w:tc>
        <w:tc>
          <w:tcPr>
            <w:tcW w:w="1265"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I NF 1</w:t>
            </w:r>
          </w:p>
        </w:tc>
        <w:tc>
          <w:tcPr>
            <w:tcW w:w="799"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PA 1</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PC 1</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HID 1</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RUM 1</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PR 1</w:t>
            </w:r>
          </w:p>
        </w:tc>
      </w:tr>
      <w:tr w:rsidR="007B5152" w:rsidRPr="00641F65" w:rsidTr="00641F65">
        <w:trPr>
          <w:trHeight w:val="277"/>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S8</w:t>
            </w:r>
          </w:p>
        </w:tc>
        <w:tc>
          <w:tcPr>
            <w:tcW w:w="1134" w:type="dxa"/>
            <w:gridSpan w:val="2"/>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CHIR 2</w:t>
            </w:r>
          </w:p>
        </w:tc>
        <w:tc>
          <w:tcPr>
            <w:tcW w:w="1003"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PAR 4</w:t>
            </w:r>
          </w:p>
        </w:tc>
        <w:tc>
          <w:tcPr>
            <w:tcW w:w="1265"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I NF 2</w:t>
            </w:r>
          </w:p>
        </w:tc>
        <w:tc>
          <w:tcPr>
            <w:tcW w:w="799"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PA 2</w:t>
            </w:r>
          </w:p>
        </w:tc>
        <w:tc>
          <w:tcPr>
            <w:tcW w:w="1032"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PC 2</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HID 2</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RUM 2</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PR 2</w:t>
            </w:r>
          </w:p>
        </w:tc>
      </w:tr>
      <w:tr w:rsidR="007B5152" w:rsidRPr="00641F65" w:rsidTr="00641F65">
        <w:trPr>
          <w:trHeight w:val="281"/>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S9</w:t>
            </w:r>
          </w:p>
        </w:tc>
        <w:tc>
          <w:tcPr>
            <w:tcW w:w="1134" w:type="dxa"/>
            <w:gridSpan w:val="2"/>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CHIR 3</w:t>
            </w:r>
          </w:p>
        </w:tc>
        <w:tc>
          <w:tcPr>
            <w:tcW w:w="1003" w:type="dxa"/>
          </w:tcPr>
          <w:p w:rsidR="007B5152" w:rsidRPr="00641F65" w:rsidRDefault="007B5152" w:rsidP="00641F65">
            <w:pPr>
              <w:jc w:val="center"/>
              <w:rPr>
                <w:rFonts w:ascii="Times New Roman" w:hAnsi="Times New Roman" w:cs="Times New Roman"/>
                <w:bCs/>
                <w:sz w:val="20"/>
                <w:szCs w:val="20"/>
              </w:rPr>
            </w:pPr>
          </w:p>
        </w:tc>
        <w:tc>
          <w:tcPr>
            <w:tcW w:w="1265"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INF 3</w:t>
            </w:r>
          </w:p>
        </w:tc>
        <w:tc>
          <w:tcPr>
            <w:tcW w:w="799" w:type="dxa"/>
          </w:tcPr>
          <w:p w:rsidR="007B5152" w:rsidRPr="00641F65" w:rsidRDefault="007B5152" w:rsidP="00641F65">
            <w:pPr>
              <w:jc w:val="center"/>
              <w:rPr>
                <w:rFonts w:ascii="Times New Roman" w:hAnsi="Times New Roman" w:cs="Times New Roman"/>
                <w:bCs/>
                <w:sz w:val="20"/>
                <w:szCs w:val="20"/>
              </w:rPr>
            </w:pPr>
          </w:p>
        </w:tc>
        <w:tc>
          <w:tcPr>
            <w:tcW w:w="1032" w:type="dxa"/>
          </w:tcPr>
          <w:p w:rsidR="007B5152" w:rsidRPr="00641F65" w:rsidRDefault="007B5152" w:rsidP="00641F65">
            <w:pPr>
              <w:jc w:val="center"/>
              <w:rPr>
                <w:rFonts w:ascii="Times New Roman" w:hAnsi="Times New Roman" w:cs="Times New Roman"/>
                <w:bCs/>
                <w:sz w:val="20"/>
                <w:szCs w:val="20"/>
              </w:rPr>
            </w:pP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HID 3</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RUM 3</w:t>
            </w:r>
          </w:p>
        </w:tc>
        <w:tc>
          <w:tcPr>
            <w:tcW w:w="1032" w:type="dxa"/>
          </w:tcPr>
          <w:p w:rsidR="007B5152" w:rsidRPr="00641F65" w:rsidRDefault="007B5152" w:rsidP="00641F65">
            <w:pPr>
              <w:jc w:val="center"/>
              <w:rPr>
                <w:rFonts w:ascii="Times New Roman" w:hAnsi="Times New Roman" w:cs="Times New Roman"/>
                <w:bCs/>
                <w:sz w:val="20"/>
                <w:szCs w:val="20"/>
                <w:highlight w:val="lightGray"/>
              </w:rPr>
            </w:pPr>
            <w:r w:rsidRPr="00641F65">
              <w:rPr>
                <w:rFonts w:ascii="Times New Roman" w:hAnsi="Times New Roman" w:cs="Times New Roman"/>
                <w:bCs/>
                <w:sz w:val="20"/>
                <w:szCs w:val="20"/>
                <w:highlight w:val="lightGray"/>
              </w:rPr>
              <w:t>PR3</w:t>
            </w:r>
          </w:p>
        </w:tc>
      </w:tr>
      <w:tr w:rsidR="007B5152" w:rsidRPr="00641F65" w:rsidTr="00641F65">
        <w:trPr>
          <w:trHeight w:val="272"/>
        </w:trPr>
        <w:tc>
          <w:tcPr>
            <w:tcW w:w="959" w:type="dxa"/>
          </w:tcPr>
          <w:p w:rsidR="007B5152" w:rsidRPr="00641F65" w:rsidRDefault="007B5152" w:rsidP="00641F65">
            <w:pPr>
              <w:jc w:val="center"/>
              <w:rPr>
                <w:rFonts w:asciiTheme="majorBidi" w:hAnsiTheme="majorBidi" w:cstheme="majorBidi"/>
                <w:sz w:val="20"/>
                <w:szCs w:val="20"/>
              </w:rPr>
            </w:pPr>
            <w:r w:rsidRPr="00641F65">
              <w:rPr>
                <w:rFonts w:asciiTheme="majorBidi" w:hAnsiTheme="majorBidi" w:cstheme="majorBidi"/>
                <w:sz w:val="20"/>
                <w:szCs w:val="20"/>
              </w:rPr>
              <w:t>S10</w:t>
            </w:r>
          </w:p>
        </w:tc>
        <w:tc>
          <w:tcPr>
            <w:tcW w:w="1134" w:type="dxa"/>
            <w:gridSpan w:val="2"/>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CHIR 4</w:t>
            </w:r>
          </w:p>
        </w:tc>
        <w:tc>
          <w:tcPr>
            <w:tcW w:w="1003" w:type="dxa"/>
          </w:tcPr>
          <w:p w:rsidR="007B5152" w:rsidRPr="00641F65" w:rsidRDefault="007B5152" w:rsidP="00641F65">
            <w:pPr>
              <w:jc w:val="center"/>
              <w:rPr>
                <w:rFonts w:ascii="Times New Roman" w:hAnsi="Times New Roman" w:cs="Times New Roman"/>
                <w:bCs/>
                <w:sz w:val="20"/>
                <w:szCs w:val="20"/>
              </w:rPr>
            </w:pPr>
          </w:p>
        </w:tc>
        <w:tc>
          <w:tcPr>
            <w:tcW w:w="1265"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INF 4</w:t>
            </w:r>
          </w:p>
        </w:tc>
        <w:tc>
          <w:tcPr>
            <w:tcW w:w="799" w:type="dxa"/>
          </w:tcPr>
          <w:p w:rsidR="007B5152" w:rsidRPr="00641F65" w:rsidRDefault="007B5152" w:rsidP="00641F65">
            <w:pPr>
              <w:jc w:val="center"/>
              <w:rPr>
                <w:rFonts w:ascii="Times New Roman" w:hAnsi="Times New Roman" w:cs="Times New Roman"/>
                <w:bCs/>
                <w:sz w:val="20"/>
                <w:szCs w:val="20"/>
              </w:rPr>
            </w:pPr>
          </w:p>
        </w:tc>
        <w:tc>
          <w:tcPr>
            <w:tcW w:w="1032" w:type="dxa"/>
          </w:tcPr>
          <w:p w:rsidR="007B5152" w:rsidRPr="00641F65" w:rsidRDefault="007B5152" w:rsidP="00641F65">
            <w:pPr>
              <w:jc w:val="center"/>
              <w:rPr>
                <w:rFonts w:ascii="Times New Roman" w:hAnsi="Times New Roman" w:cs="Times New Roman"/>
                <w:bCs/>
                <w:sz w:val="20"/>
                <w:szCs w:val="20"/>
              </w:rPr>
            </w:pPr>
          </w:p>
        </w:tc>
        <w:tc>
          <w:tcPr>
            <w:tcW w:w="1032"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HID 4</w:t>
            </w:r>
          </w:p>
        </w:tc>
        <w:tc>
          <w:tcPr>
            <w:tcW w:w="1032"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RUM 4</w:t>
            </w:r>
          </w:p>
        </w:tc>
        <w:tc>
          <w:tcPr>
            <w:tcW w:w="1032" w:type="dxa"/>
          </w:tcPr>
          <w:p w:rsidR="007B5152" w:rsidRPr="00641F65" w:rsidRDefault="007B5152" w:rsidP="00641F65">
            <w:pPr>
              <w:jc w:val="center"/>
              <w:rPr>
                <w:rFonts w:ascii="Times New Roman" w:hAnsi="Times New Roman" w:cs="Times New Roman"/>
                <w:bCs/>
                <w:sz w:val="20"/>
                <w:szCs w:val="20"/>
              </w:rPr>
            </w:pPr>
            <w:r w:rsidRPr="00641F65">
              <w:rPr>
                <w:rFonts w:ascii="Times New Roman" w:hAnsi="Times New Roman" w:cs="Times New Roman"/>
                <w:bCs/>
                <w:sz w:val="20"/>
                <w:szCs w:val="20"/>
              </w:rPr>
              <w:t>PR4</w:t>
            </w:r>
          </w:p>
        </w:tc>
      </w:tr>
    </w:tbl>
    <w:p w:rsidR="009A4E3A" w:rsidRPr="00641F65" w:rsidRDefault="009A4E3A" w:rsidP="009A4E3A">
      <w:pPr>
        <w:jc w:val="both"/>
        <w:rPr>
          <w:rFonts w:asciiTheme="majorBidi" w:hAnsiTheme="majorBidi" w:cstheme="majorBidi"/>
          <w:sz w:val="20"/>
          <w:szCs w:val="20"/>
        </w:rPr>
      </w:pPr>
    </w:p>
    <w:p w:rsidR="002504A8" w:rsidRDefault="002504A8" w:rsidP="00022521">
      <w:pPr>
        <w:jc w:val="both"/>
        <w:rPr>
          <w:rFonts w:asciiTheme="majorBidi" w:hAnsiTheme="majorBidi" w:cstheme="majorBidi"/>
          <w:sz w:val="24"/>
          <w:szCs w:val="24"/>
        </w:rPr>
      </w:pPr>
      <w:r>
        <w:rPr>
          <w:rFonts w:asciiTheme="majorBidi" w:hAnsiTheme="majorBidi" w:cstheme="majorBidi"/>
          <w:sz w:val="24"/>
          <w:szCs w:val="24"/>
        </w:rPr>
        <w:t xml:space="preserve">Dans un autre régistre, l’étudiant ne peut prétendre de passer </w:t>
      </w:r>
      <w:r w:rsidR="00641F65">
        <w:rPr>
          <w:rFonts w:asciiTheme="majorBidi" w:hAnsiTheme="majorBidi" w:cstheme="majorBidi"/>
          <w:sz w:val="24"/>
          <w:szCs w:val="24"/>
        </w:rPr>
        <w:t xml:space="preserve">au </w:t>
      </w:r>
      <w:r>
        <w:rPr>
          <w:rFonts w:asciiTheme="majorBidi" w:hAnsiTheme="majorBidi" w:cstheme="majorBidi"/>
          <w:sz w:val="24"/>
          <w:szCs w:val="24"/>
        </w:rPr>
        <w:t xml:space="preserve">cycle clinique sans avoir </w:t>
      </w:r>
      <w:r w:rsidR="00641F65">
        <w:rPr>
          <w:rFonts w:asciiTheme="majorBidi" w:hAnsiTheme="majorBidi" w:cstheme="majorBidi"/>
          <w:sz w:val="24"/>
          <w:szCs w:val="24"/>
        </w:rPr>
        <w:t xml:space="preserve">régularisé sa situation pédagogique au sein du cycle </w:t>
      </w:r>
      <w:r w:rsidR="00022521">
        <w:rPr>
          <w:rFonts w:asciiTheme="majorBidi" w:hAnsiTheme="majorBidi" w:cstheme="majorBidi"/>
          <w:sz w:val="24"/>
          <w:szCs w:val="24"/>
        </w:rPr>
        <w:t>pré-clinique</w:t>
      </w:r>
      <w:r>
        <w:rPr>
          <w:rFonts w:asciiTheme="majorBidi" w:hAnsiTheme="majorBidi" w:cstheme="majorBidi"/>
          <w:sz w:val="24"/>
          <w:szCs w:val="24"/>
        </w:rPr>
        <w:t xml:space="preserve">. </w:t>
      </w:r>
    </w:p>
    <w:p w:rsidR="00BB1678" w:rsidRDefault="001006BA" w:rsidP="00022521">
      <w:pPr>
        <w:jc w:val="both"/>
        <w:rPr>
          <w:rFonts w:asciiTheme="majorBidi" w:hAnsiTheme="majorBidi" w:cstheme="majorBidi"/>
          <w:sz w:val="24"/>
          <w:szCs w:val="24"/>
        </w:rPr>
      </w:pPr>
      <w:r>
        <w:rPr>
          <w:rFonts w:asciiTheme="majorBidi" w:hAnsiTheme="majorBidi" w:cstheme="majorBidi"/>
          <w:sz w:val="24"/>
          <w:szCs w:val="24"/>
        </w:rPr>
        <w:t xml:space="preserve">Le passage d’un semestre à l’autre sera tributaire </w:t>
      </w:r>
      <w:r w:rsidR="00F95EB9">
        <w:rPr>
          <w:rFonts w:asciiTheme="majorBidi" w:hAnsiTheme="majorBidi" w:cstheme="majorBidi"/>
          <w:sz w:val="24"/>
          <w:szCs w:val="24"/>
        </w:rPr>
        <w:t xml:space="preserve">tout d’abord de l’obtention d’une moyenne générale compensée supérieure ou égale à 10/20, sans note éliminatoire </w:t>
      </w:r>
      <w:r w:rsidR="00022521">
        <w:rPr>
          <w:rFonts w:asciiTheme="majorBidi" w:hAnsiTheme="majorBidi" w:cstheme="majorBidi"/>
          <w:sz w:val="24"/>
          <w:szCs w:val="24"/>
        </w:rPr>
        <w:t>(</w:t>
      </w:r>
      <w:r w:rsidR="00F95EB9">
        <w:rPr>
          <w:rFonts w:asciiTheme="majorBidi" w:hAnsiTheme="majorBidi" w:cstheme="majorBidi"/>
          <w:sz w:val="24"/>
          <w:szCs w:val="24"/>
        </w:rPr>
        <w:t xml:space="preserve">inférieure à 5/20) et </w:t>
      </w:r>
      <w:r>
        <w:rPr>
          <w:rFonts w:asciiTheme="majorBidi" w:hAnsiTheme="majorBidi" w:cstheme="majorBidi"/>
          <w:sz w:val="24"/>
          <w:szCs w:val="24"/>
        </w:rPr>
        <w:t>de l’ac</w:t>
      </w:r>
      <w:r w:rsidR="00F95EB9">
        <w:rPr>
          <w:rFonts w:asciiTheme="majorBidi" w:hAnsiTheme="majorBidi" w:cstheme="majorBidi"/>
          <w:sz w:val="24"/>
          <w:szCs w:val="24"/>
        </w:rPr>
        <w:t>q</w:t>
      </w:r>
      <w:r>
        <w:rPr>
          <w:rFonts w:asciiTheme="majorBidi" w:hAnsiTheme="majorBidi" w:cstheme="majorBidi"/>
          <w:sz w:val="24"/>
          <w:szCs w:val="24"/>
        </w:rPr>
        <w:t xml:space="preserve">uisition  </w:t>
      </w:r>
      <w:r w:rsidR="00F95EB9">
        <w:rPr>
          <w:rFonts w:asciiTheme="majorBidi" w:hAnsiTheme="majorBidi" w:cstheme="majorBidi"/>
          <w:sz w:val="24"/>
          <w:szCs w:val="24"/>
        </w:rPr>
        <w:t xml:space="preserve">soit </w:t>
      </w:r>
      <w:r>
        <w:rPr>
          <w:rFonts w:asciiTheme="majorBidi" w:hAnsiTheme="majorBidi" w:cstheme="majorBidi"/>
          <w:sz w:val="24"/>
          <w:szCs w:val="24"/>
        </w:rPr>
        <w:t>de 2/3 des crédits nécessaires ou des 2/3 du nombre de modules pré-requis</w:t>
      </w:r>
      <w:r w:rsidR="00022521">
        <w:rPr>
          <w:rFonts w:asciiTheme="majorBidi" w:hAnsiTheme="majorBidi" w:cstheme="majorBidi"/>
          <w:sz w:val="24"/>
          <w:szCs w:val="24"/>
        </w:rPr>
        <w:t xml:space="preserve">. </w:t>
      </w:r>
    </w:p>
    <w:p w:rsidR="00022521" w:rsidRDefault="00022521" w:rsidP="00BB1678">
      <w:pPr>
        <w:jc w:val="both"/>
        <w:rPr>
          <w:rFonts w:asciiTheme="majorBidi" w:hAnsiTheme="majorBidi" w:cstheme="majorBidi"/>
          <w:sz w:val="24"/>
          <w:szCs w:val="24"/>
        </w:rPr>
      </w:pPr>
      <w:r>
        <w:rPr>
          <w:rFonts w:asciiTheme="majorBidi" w:hAnsiTheme="majorBidi" w:cstheme="majorBidi"/>
          <w:sz w:val="24"/>
          <w:szCs w:val="24"/>
        </w:rPr>
        <w:t xml:space="preserve">Conformément à la réglementation en vigueur actuelle, une moyenne générale compensée inférieure à 7/20,  ne permet pas à l’étudiant de prétendre aux examens de rattrapage. </w:t>
      </w:r>
    </w:p>
    <w:p w:rsidR="00022521" w:rsidRDefault="00BB1678" w:rsidP="00BB1678">
      <w:pPr>
        <w:jc w:val="both"/>
        <w:rPr>
          <w:rFonts w:asciiTheme="majorBidi" w:hAnsiTheme="majorBidi" w:cstheme="majorBidi"/>
          <w:sz w:val="24"/>
          <w:szCs w:val="24"/>
        </w:rPr>
      </w:pPr>
      <w:r>
        <w:rPr>
          <w:rFonts w:asciiTheme="majorBidi" w:hAnsiTheme="majorBidi" w:cstheme="majorBidi"/>
          <w:sz w:val="24"/>
          <w:szCs w:val="24"/>
        </w:rPr>
        <w:t xml:space="preserve">Les membres du CPNV préconisent fortement la présence des étudiants tant en cours </w:t>
      </w:r>
      <w:r w:rsidR="00F81CC3">
        <w:rPr>
          <w:rFonts w:asciiTheme="majorBidi" w:hAnsiTheme="majorBidi" w:cstheme="majorBidi"/>
          <w:sz w:val="24"/>
          <w:szCs w:val="24"/>
        </w:rPr>
        <w:t>qu’</w:t>
      </w:r>
      <w:r>
        <w:rPr>
          <w:rFonts w:asciiTheme="majorBidi" w:hAnsiTheme="majorBidi" w:cstheme="majorBidi"/>
          <w:sz w:val="24"/>
          <w:szCs w:val="24"/>
        </w:rPr>
        <w:t xml:space="preserve">en activités pratiques (TD, TP et cliniques) </w:t>
      </w:r>
      <w:r w:rsidRPr="00F81CC3">
        <w:rPr>
          <w:rFonts w:asciiTheme="majorBidi" w:hAnsiTheme="majorBidi" w:cstheme="majorBidi"/>
          <w:sz w:val="24"/>
          <w:szCs w:val="24"/>
          <w:highlight w:val="yellow"/>
        </w:rPr>
        <w:t>en raison du fait que la médecine vétérinaire est une science appliquée par excellence</w:t>
      </w:r>
      <w:r w:rsidR="00022521" w:rsidRPr="00F81CC3">
        <w:rPr>
          <w:rFonts w:asciiTheme="majorBidi" w:hAnsiTheme="majorBidi" w:cstheme="majorBidi"/>
          <w:sz w:val="24"/>
          <w:szCs w:val="24"/>
          <w:highlight w:val="yellow"/>
        </w:rPr>
        <w:t>.</w:t>
      </w:r>
    </w:p>
    <w:p w:rsidR="00BB1678" w:rsidRDefault="00BB1678" w:rsidP="00BB1678">
      <w:pPr>
        <w:jc w:val="both"/>
        <w:rPr>
          <w:rFonts w:asciiTheme="majorBidi" w:hAnsiTheme="majorBidi" w:cstheme="majorBidi"/>
          <w:sz w:val="24"/>
          <w:szCs w:val="24"/>
        </w:rPr>
      </w:pPr>
    </w:p>
    <w:p w:rsidR="00BB1678" w:rsidRDefault="00BB1678" w:rsidP="00BB1678">
      <w:pPr>
        <w:jc w:val="both"/>
        <w:rPr>
          <w:rFonts w:asciiTheme="majorBidi" w:hAnsiTheme="majorBidi" w:cstheme="majorBidi"/>
          <w:sz w:val="24"/>
          <w:szCs w:val="24"/>
        </w:rPr>
      </w:pPr>
    </w:p>
    <w:p w:rsidR="00022521" w:rsidRDefault="00022521" w:rsidP="00022521">
      <w:pPr>
        <w:jc w:val="center"/>
        <w:rPr>
          <w:rFonts w:asciiTheme="majorBidi" w:hAnsiTheme="majorBidi" w:cstheme="majorBidi"/>
          <w:b/>
          <w:bCs/>
          <w:sz w:val="24"/>
          <w:szCs w:val="24"/>
        </w:rPr>
      </w:pPr>
      <w:r w:rsidRPr="00C62413">
        <w:rPr>
          <w:rFonts w:asciiTheme="majorBidi" w:hAnsiTheme="majorBidi" w:cstheme="majorBidi"/>
          <w:b/>
          <w:bCs/>
          <w:sz w:val="24"/>
          <w:szCs w:val="24"/>
        </w:rPr>
        <w:lastRenderedPageBreak/>
        <w:t>Planning annuel des modalité</w:t>
      </w:r>
      <w:r>
        <w:rPr>
          <w:rFonts w:asciiTheme="majorBidi" w:hAnsiTheme="majorBidi" w:cstheme="majorBidi"/>
          <w:b/>
          <w:bCs/>
          <w:sz w:val="24"/>
          <w:szCs w:val="24"/>
        </w:rPr>
        <w:t>s</w:t>
      </w:r>
      <w:r w:rsidRPr="00C62413">
        <w:rPr>
          <w:rFonts w:asciiTheme="majorBidi" w:hAnsiTheme="majorBidi" w:cstheme="majorBidi"/>
          <w:b/>
          <w:bCs/>
          <w:sz w:val="24"/>
          <w:szCs w:val="24"/>
        </w:rPr>
        <w:t xml:space="preserve"> d’enseignement et examination</w:t>
      </w:r>
    </w:p>
    <w:tbl>
      <w:tblPr>
        <w:tblStyle w:val="Grilledutableau"/>
        <w:tblW w:w="10206" w:type="dxa"/>
        <w:tblInd w:w="-459" w:type="dxa"/>
        <w:tblLook w:val="04A0"/>
      </w:tblPr>
      <w:tblGrid>
        <w:gridCol w:w="2268"/>
        <w:gridCol w:w="1560"/>
        <w:gridCol w:w="2157"/>
        <w:gridCol w:w="1843"/>
        <w:gridCol w:w="2378"/>
      </w:tblGrid>
      <w:tr w:rsidR="00022521" w:rsidRPr="00C62413" w:rsidTr="009F5C22">
        <w:tc>
          <w:tcPr>
            <w:tcW w:w="2268" w:type="dxa"/>
          </w:tcPr>
          <w:p w:rsidR="00022521" w:rsidRPr="00C62413" w:rsidRDefault="00022521" w:rsidP="009F5C22">
            <w:pPr>
              <w:jc w:val="center"/>
              <w:rPr>
                <w:rFonts w:asciiTheme="majorBidi" w:hAnsiTheme="majorBidi" w:cstheme="majorBidi"/>
                <w:b/>
                <w:bCs/>
                <w:sz w:val="24"/>
                <w:szCs w:val="24"/>
              </w:rPr>
            </w:pPr>
            <w:r w:rsidRPr="00C62413">
              <w:rPr>
                <w:rFonts w:asciiTheme="majorBidi" w:hAnsiTheme="majorBidi" w:cstheme="majorBidi"/>
                <w:b/>
                <w:bCs/>
                <w:sz w:val="24"/>
                <w:szCs w:val="24"/>
              </w:rPr>
              <w:t>Mois de septembre</w:t>
            </w:r>
          </w:p>
        </w:tc>
        <w:tc>
          <w:tcPr>
            <w:tcW w:w="1560" w:type="dxa"/>
          </w:tcPr>
          <w:p w:rsidR="00022521" w:rsidRPr="00C62413" w:rsidRDefault="00022521" w:rsidP="009F5C22">
            <w:pPr>
              <w:jc w:val="center"/>
              <w:rPr>
                <w:rFonts w:asciiTheme="majorBidi" w:hAnsiTheme="majorBidi" w:cstheme="majorBidi"/>
                <w:b/>
                <w:bCs/>
                <w:sz w:val="24"/>
                <w:szCs w:val="24"/>
              </w:rPr>
            </w:pPr>
            <w:r>
              <w:rPr>
                <w:rFonts w:asciiTheme="majorBidi" w:hAnsiTheme="majorBidi" w:cstheme="majorBidi"/>
                <w:b/>
                <w:bCs/>
                <w:sz w:val="24"/>
                <w:szCs w:val="24"/>
              </w:rPr>
              <w:t>1/10 à 30/01</w:t>
            </w:r>
          </w:p>
        </w:tc>
        <w:tc>
          <w:tcPr>
            <w:tcW w:w="2157" w:type="dxa"/>
          </w:tcPr>
          <w:p w:rsidR="00022521" w:rsidRPr="00C62413" w:rsidRDefault="00022521" w:rsidP="009F5C22">
            <w:pPr>
              <w:rPr>
                <w:rFonts w:asciiTheme="majorBidi" w:hAnsiTheme="majorBidi" w:cstheme="majorBidi"/>
                <w:b/>
                <w:bCs/>
                <w:sz w:val="24"/>
                <w:szCs w:val="24"/>
              </w:rPr>
            </w:pPr>
            <w:r w:rsidRPr="00C62413">
              <w:rPr>
                <w:rFonts w:asciiTheme="majorBidi" w:hAnsiTheme="majorBidi" w:cstheme="majorBidi"/>
                <w:b/>
                <w:bCs/>
                <w:sz w:val="24"/>
                <w:szCs w:val="24"/>
              </w:rPr>
              <w:t>Du 1/02 au 15/02</w:t>
            </w:r>
          </w:p>
        </w:tc>
        <w:tc>
          <w:tcPr>
            <w:tcW w:w="1843" w:type="dxa"/>
          </w:tcPr>
          <w:p w:rsidR="00022521" w:rsidRPr="00C62413" w:rsidRDefault="00022521" w:rsidP="009F5C22">
            <w:pPr>
              <w:jc w:val="center"/>
              <w:rPr>
                <w:rFonts w:asciiTheme="majorBidi" w:hAnsiTheme="majorBidi" w:cstheme="majorBidi"/>
                <w:b/>
                <w:bCs/>
                <w:sz w:val="24"/>
                <w:szCs w:val="24"/>
              </w:rPr>
            </w:pPr>
            <w:r>
              <w:rPr>
                <w:rFonts w:asciiTheme="majorBidi" w:hAnsiTheme="majorBidi" w:cstheme="majorBidi"/>
                <w:b/>
                <w:bCs/>
                <w:sz w:val="24"/>
                <w:szCs w:val="24"/>
              </w:rPr>
              <w:t>15/02 à 15/06</w:t>
            </w:r>
          </w:p>
        </w:tc>
        <w:tc>
          <w:tcPr>
            <w:tcW w:w="2378" w:type="dxa"/>
          </w:tcPr>
          <w:p w:rsidR="00022521" w:rsidRPr="00C62413" w:rsidRDefault="00BB1678" w:rsidP="00BB1678">
            <w:pPr>
              <w:jc w:val="center"/>
              <w:rPr>
                <w:rFonts w:asciiTheme="majorBidi" w:hAnsiTheme="majorBidi" w:cstheme="majorBidi"/>
                <w:b/>
                <w:bCs/>
                <w:sz w:val="24"/>
                <w:szCs w:val="24"/>
              </w:rPr>
            </w:pPr>
            <w:r>
              <w:rPr>
                <w:rFonts w:asciiTheme="majorBidi" w:hAnsiTheme="majorBidi" w:cstheme="majorBidi"/>
                <w:b/>
                <w:bCs/>
                <w:sz w:val="24"/>
                <w:szCs w:val="24"/>
              </w:rPr>
              <w:t>15/06</w:t>
            </w:r>
            <w:r w:rsidR="00022521" w:rsidRPr="00C62413">
              <w:rPr>
                <w:rFonts w:asciiTheme="majorBidi" w:hAnsiTheme="majorBidi" w:cstheme="majorBidi"/>
                <w:b/>
                <w:bCs/>
                <w:sz w:val="24"/>
                <w:szCs w:val="24"/>
              </w:rPr>
              <w:t xml:space="preserve"> à </w:t>
            </w:r>
            <w:r>
              <w:rPr>
                <w:rFonts w:asciiTheme="majorBidi" w:hAnsiTheme="majorBidi" w:cstheme="majorBidi"/>
                <w:b/>
                <w:bCs/>
                <w:sz w:val="24"/>
                <w:szCs w:val="24"/>
              </w:rPr>
              <w:t>30/06</w:t>
            </w:r>
          </w:p>
        </w:tc>
      </w:tr>
      <w:tr w:rsidR="00022521" w:rsidRPr="00C62413" w:rsidTr="009F5C22">
        <w:tc>
          <w:tcPr>
            <w:tcW w:w="2268" w:type="dxa"/>
          </w:tcPr>
          <w:p w:rsidR="00022521" w:rsidRPr="00C62413" w:rsidRDefault="00022521" w:rsidP="009F5C22">
            <w:pPr>
              <w:jc w:val="center"/>
              <w:rPr>
                <w:rFonts w:asciiTheme="majorBidi" w:hAnsiTheme="majorBidi" w:cstheme="majorBidi"/>
                <w:sz w:val="24"/>
                <w:szCs w:val="24"/>
              </w:rPr>
            </w:pPr>
            <w:r w:rsidRPr="00C62413">
              <w:rPr>
                <w:rFonts w:asciiTheme="majorBidi" w:hAnsiTheme="majorBidi" w:cstheme="majorBidi"/>
                <w:sz w:val="24"/>
                <w:szCs w:val="24"/>
              </w:rPr>
              <w:t>Réservé aux examens de rattrapage</w:t>
            </w:r>
          </w:p>
        </w:tc>
        <w:tc>
          <w:tcPr>
            <w:tcW w:w="1560" w:type="dxa"/>
          </w:tcPr>
          <w:p w:rsidR="00022521" w:rsidRPr="00C62413" w:rsidRDefault="00022521" w:rsidP="009F5C22">
            <w:pPr>
              <w:jc w:val="center"/>
              <w:rPr>
                <w:rFonts w:asciiTheme="majorBidi" w:hAnsiTheme="majorBidi" w:cstheme="majorBidi"/>
                <w:sz w:val="24"/>
                <w:szCs w:val="24"/>
              </w:rPr>
            </w:pPr>
          </w:p>
          <w:p w:rsidR="00022521" w:rsidRPr="00C62413" w:rsidRDefault="00022521" w:rsidP="009F5C22">
            <w:pPr>
              <w:jc w:val="center"/>
              <w:rPr>
                <w:rFonts w:asciiTheme="majorBidi" w:hAnsiTheme="majorBidi" w:cstheme="majorBidi"/>
                <w:sz w:val="24"/>
                <w:szCs w:val="24"/>
              </w:rPr>
            </w:pPr>
            <w:r w:rsidRPr="00C62413">
              <w:rPr>
                <w:rFonts w:asciiTheme="majorBidi" w:hAnsiTheme="majorBidi" w:cstheme="majorBidi"/>
                <w:sz w:val="24"/>
                <w:szCs w:val="24"/>
              </w:rPr>
              <w:t>14 semaines</w:t>
            </w:r>
          </w:p>
        </w:tc>
        <w:tc>
          <w:tcPr>
            <w:tcW w:w="2157" w:type="dxa"/>
          </w:tcPr>
          <w:p w:rsidR="00022521" w:rsidRPr="00C62413" w:rsidRDefault="00022521" w:rsidP="009F5C22">
            <w:pPr>
              <w:jc w:val="center"/>
              <w:rPr>
                <w:rFonts w:asciiTheme="majorBidi" w:hAnsiTheme="majorBidi" w:cstheme="majorBidi"/>
                <w:sz w:val="24"/>
                <w:szCs w:val="24"/>
              </w:rPr>
            </w:pPr>
          </w:p>
          <w:p w:rsidR="00022521" w:rsidRPr="00C62413" w:rsidRDefault="00BB1678" w:rsidP="00F81CC3">
            <w:pPr>
              <w:jc w:val="center"/>
              <w:rPr>
                <w:rFonts w:asciiTheme="majorBidi" w:hAnsiTheme="majorBidi" w:cstheme="majorBidi"/>
                <w:sz w:val="24"/>
                <w:szCs w:val="24"/>
              </w:rPr>
            </w:pPr>
            <w:r>
              <w:rPr>
                <w:rFonts w:asciiTheme="majorBidi" w:hAnsiTheme="majorBidi" w:cstheme="majorBidi"/>
                <w:sz w:val="24"/>
                <w:szCs w:val="24"/>
              </w:rPr>
              <w:t xml:space="preserve">Série bloquée </w:t>
            </w:r>
            <w:r w:rsidR="00022521" w:rsidRPr="00C62413">
              <w:rPr>
                <w:rFonts w:asciiTheme="majorBidi" w:hAnsiTheme="majorBidi" w:cstheme="majorBidi"/>
                <w:sz w:val="24"/>
                <w:szCs w:val="24"/>
              </w:rPr>
              <w:t xml:space="preserve">E.M.D </w:t>
            </w:r>
          </w:p>
        </w:tc>
        <w:tc>
          <w:tcPr>
            <w:tcW w:w="1843" w:type="dxa"/>
          </w:tcPr>
          <w:p w:rsidR="00022521" w:rsidRPr="00C62413" w:rsidRDefault="00022521" w:rsidP="009F5C22">
            <w:pPr>
              <w:jc w:val="center"/>
              <w:rPr>
                <w:rFonts w:asciiTheme="majorBidi" w:hAnsiTheme="majorBidi" w:cstheme="majorBidi"/>
                <w:sz w:val="24"/>
                <w:szCs w:val="24"/>
              </w:rPr>
            </w:pPr>
          </w:p>
          <w:p w:rsidR="00022521" w:rsidRPr="00C62413" w:rsidRDefault="00022521" w:rsidP="009F5C22">
            <w:pPr>
              <w:jc w:val="center"/>
              <w:rPr>
                <w:rFonts w:asciiTheme="majorBidi" w:hAnsiTheme="majorBidi" w:cstheme="majorBidi"/>
                <w:sz w:val="24"/>
                <w:szCs w:val="24"/>
              </w:rPr>
            </w:pPr>
            <w:r w:rsidRPr="00C62413">
              <w:rPr>
                <w:rFonts w:asciiTheme="majorBidi" w:hAnsiTheme="majorBidi" w:cstheme="majorBidi"/>
                <w:sz w:val="24"/>
                <w:szCs w:val="24"/>
              </w:rPr>
              <w:t>14 semaines</w:t>
            </w:r>
          </w:p>
        </w:tc>
        <w:tc>
          <w:tcPr>
            <w:tcW w:w="2378" w:type="dxa"/>
          </w:tcPr>
          <w:p w:rsidR="00022521" w:rsidRPr="00C62413" w:rsidRDefault="00022521" w:rsidP="009F5C22">
            <w:pPr>
              <w:jc w:val="center"/>
              <w:rPr>
                <w:rFonts w:asciiTheme="majorBidi" w:hAnsiTheme="majorBidi" w:cstheme="majorBidi"/>
                <w:sz w:val="24"/>
                <w:szCs w:val="24"/>
              </w:rPr>
            </w:pPr>
          </w:p>
          <w:p w:rsidR="00BB1678" w:rsidRDefault="00BB1678" w:rsidP="009F5C22">
            <w:pPr>
              <w:jc w:val="center"/>
              <w:rPr>
                <w:rFonts w:asciiTheme="majorBidi" w:hAnsiTheme="majorBidi" w:cstheme="majorBidi"/>
                <w:sz w:val="24"/>
                <w:szCs w:val="24"/>
              </w:rPr>
            </w:pPr>
            <w:r>
              <w:rPr>
                <w:rFonts w:asciiTheme="majorBidi" w:hAnsiTheme="majorBidi" w:cstheme="majorBidi"/>
                <w:sz w:val="24"/>
                <w:szCs w:val="24"/>
              </w:rPr>
              <w:t xml:space="preserve">Série bloquée </w:t>
            </w:r>
          </w:p>
          <w:p w:rsidR="00022521" w:rsidRPr="00C62413" w:rsidRDefault="00022521" w:rsidP="00F81CC3">
            <w:pPr>
              <w:jc w:val="center"/>
              <w:rPr>
                <w:rFonts w:asciiTheme="majorBidi" w:hAnsiTheme="majorBidi" w:cstheme="majorBidi"/>
                <w:sz w:val="24"/>
                <w:szCs w:val="24"/>
              </w:rPr>
            </w:pPr>
            <w:r w:rsidRPr="00C62413">
              <w:rPr>
                <w:rFonts w:asciiTheme="majorBidi" w:hAnsiTheme="majorBidi" w:cstheme="majorBidi"/>
                <w:sz w:val="24"/>
                <w:szCs w:val="24"/>
              </w:rPr>
              <w:t xml:space="preserve">E.M.D </w:t>
            </w:r>
          </w:p>
        </w:tc>
      </w:tr>
    </w:tbl>
    <w:p w:rsidR="00022521" w:rsidRPr="00C62413" w:rsidRDefault="00022521" w:rsidP="00022521">
      <w:pPr>
        <w:jc w:val="center"/>
        <w:rPr>
          <w:rFonts w:asciiTheme="majorBidi" w:hAnsiTheme="majorBidi" w:cstheme="majorBidi"/>
          <w:b/>
          <w:bCs/>
          <w:sz w:val="24"/>
          <w:szCs w:val="24"/>
        </w:rPr>
      </w:pPr>
    </w:p>
    <w:p w:rsidR="001006BA" w:rsidRDefault="00022521" w:rsidP="007E5F83">
      <w:pPr>
        <w:jc w:val="both"/>
        <w:rPr>
          <w:rFonts w:asciiTheme="majorBidi" w:hAnsiTheme="majorBidi" w:cstheme="majorBidi"/>
          <w:sz w:val="24"/>
          <w:szCs w:val="24"/>
        </w:rPr>
      </w:pPr>
      <w:r>
        <w:rPr>
          <w:rFonts w:asciiTheme="majorBidi" w:hAnsiTheme="majorBidi" w:cstheme="majorBidi"/>
          <w:sz w:val="24"/>
          <w:szCs w:val="24"/>
        </w:rPr>
        <w:t>Néanmoins et compte tenu du fait que les sciences vétérinaires ont toujours été enseignées selon le système classique, il a été demandé à tous les membres du CPNV, de s’imprégner individuellement des nouvelles réformes d’enseignements afin de s’aligner sur les standards intérnationaux.</w:t>
      </w:r>
      <w:r>
        <w:rPr>
          <w:rFonts w:asciiTheme="majorBidi" w:hAnsiTheme="majorBidi" w:cstheme="majorBidi"/>
          <w:sz w:val="24"/>
          <w:szCs w:val="24"/>
        </w:rPr>
        <w:tab/>
        <w:t xml:space="preserve"> </w:t>
      </w:r>
    </w:p>
    <w:p w:rsidR="00022521" w:rsidRDefault="00022521" w:rsidP="007E5F83">
      <w:pPr>
        <w:jc w:val="both"/>
        <w:rPr>
          <w:rFonts w:asciiTheme="majorBidi" w:hAnsiTheme="majorBidi" w:cstheme="majorBidi"/>
          <w:sz w:val="24"/>
          <w:szCs w:val="24"/>
        </w:rPr>
      </w:pPr>
      <w:r>
        <w:rPr>
          <w:rFonts w:asciiTheme="majorBidi" w:hAnsiTheme="majorBidi" w:cstheme="majorBidi"/>
          <w:sz w:val="24"/>
          <w:szCs w:val="24"/>
        </w:rPr>
        <w:t>Pour cela le volet modalités d’évaluation et de progression demandera encore quelques séances de travail qui seront définies ultérieurement.</w:t>
      </w:r>
    </w:p>
    <w:p w:rsidR="002504A8" w:rsidRDefault="002504A8" w:rsidP="0006799F">
      <w:pPr>
        <w:jc w:val="both"/>
        <w:rPr>
          <w:rFonts w:asciiTheme="majorBidi" w:hAnsiTheme="majorBidi" w:cstheme="majorBidi"/>
          <w:sz w:val="24"/>
          <w:szCs w:val="24"/>
        </w:rPr>
      </w:pPr>
    </w:p>
    <w:p w:rsidR="007E5F83" w:rsidRDefault="007E5F83" w:rsidP="0006799F">
      <w:pPr>
        <w:jc w:val="both"/>
        <w:rPr>
          <w:rFonts w:asciiTheme="majorBidi" w:hAnsiTheme="majorBidi" w:cstheme="majorBidi"/>
          <w:sz w:val="24"/>
          <w:szCs w:val="24"/>
        </w:rPr>
      </w:pPr>
      <w:r>
        <w:rPr>
          <w:rFonts w:asciiTheme="majorBidi" w:hAnsiTheme="majorBidi" w:cstheme="majorBidi"/>
          <w:sz w:val="24"/>
          <w:szCs w:val="24"/>
        </w:rPr>
        <w:t>La séance a été levée le 03 juillet à  12h00.</w:t>
      </w:r>
    </w:p>
    <w:p w:rsidR="007E5F83" w:rsidRDefault="007E5F83" w:rsidP="0006799F">
      <w:pPr>
        <w:jc w:val="both"/>
        <w:rPr>
          <w:rFonts w:asciiTheme="majorBidi" w:hAnsiTheme="majorBidi" w:cstheme="majorBidi"/>
          <w:sz w:val="24"/>
          <w:szCs w:val="24"/>
        </w:rPr>
      </w:pPr>
    </w:p>
    <w:p w:rsidR="007E5F83" w:rsidRDefault="007E5F83" w:rsidP="0006799F">
      <w:pPr>
        <w:jc w:val="both"/>
        <w:rPr>
          <w:rFonts w:asciiTheme="majorBidi" w:hAnsiTheme="majorBidi" w:cstheme="majorBidi"/>
          <w:sz w:val="24"/>
          <w:szCs w:val="24"/>
        </w:rPr>
      </w:pPr>
    </w:p>
    <w:p w:rsidR="007E5F83" w:rsidRPr="007E5F83" w:rsidRDefault="007E5F83" w:rsidP="0006799F">
      <w:pPr>
        <w:jc w:val="both"/>
        <w:rPr>
          <w:rFonts w:asciiTheme="majorBidi" w:hAnsiTheme="majorBidi" w:cstheme="majorBidi"/>
          <w:i/>
          <w:iCs/>
          <w:sz w:val="24"/>
          <w:szCs w:val="24"/>
          <w:u w:val="single"/>
        </w:rPr>
      </w:pPr>
      <w:r w:rsidRPr="007E5F83">
        <w:rPr>
          <w:rFonts w:asciiTheme="majorBidi" w:hAnsiTheme="majorBidi" w:cstheme="majorBidi"/>
          <w:i/>
          <w:iCs/>
          <w:sz w:val="24"/>
          <w:szCs w:val="24"/>
          <w:u w:val="single"/>
        </w:rPr>
        <w:t>Membres Présents</w:t>
      </w:r>
    </w:p>
    <w:p w:rsidR="007E5F83" w:rsidRDefault="007E5F83" w:rsidP="007E5F83">
      <w:pPr>
        <w:jc w:val="both"/>
        <w:rPr>
          <w:rFonts w:asciiTheme="majorBidi" w:hAnsiTheme="majorBidi" w:cstheme="majorBidi"/>
          <w:sz w:val="24"/>
          <w:szCs w:val="24"/>
        </w:rPr>
      </w:pPr>
      <w:r>
        <w:rPr>
          <w:rFonts w:asciiTheme="majorBidi" w:hAnsiTheme="majorBidi" w:cstheme="majorBidi"/>
          <w:sz w:val="24"/>
          <w:szCs w:val="24"/>
        </w:rPr>
        <w:t xml:space="preserve">Pr.   </w:t>
      </w:r>
      <w:proofErr w:type="gramStart"/>
      <w:r>
        <w:rPr>
          <w:rFonts w:asciiTheme="majorBidi" w:hAnsiTheme="majorBidi" w:cstheme="majorBidi"/>
          <w:sz w:val="24"/>
          <w:szCs w:val="24"/>
        </w:rPr>
        <w:t>A .</w:t>
      </w:r>
      <w:proofErr w:type="gramEnd"/>
      <w:r>
        <w:rPr>
          <w:rFonts w:asciiTheme="majorBidi" w:hAnsiTheme="majorBidi" w:cstheme="majorBidi"/>
          <w:sz w:val="24"/>
          <w:szCs w:val="24"/>
        </w:rPr>
        <w:t xml:space="preserve"> MEKROUD                                           Pr.   BOUZEBDA-AFRI  F</w:t>
      </w:r>
    </w:p>
    <w:p w:rsidR="007E5F83" w:rsidRDefault="007E5F83" w:rsidP="0006799F">
      <w:pPr>
        <w:jc w:val="both"/>
        <w:rPr>
          <w:rFonts w:asciiTheme="majorBidi" w:hAnsiTheme="majorBidi" w:cstheme="majorBidi"/>
          <w:sz w:val="24"/>
          <w:szCs w:val="24"/>
        </w:rPr>
      </w:pPr>
    </w:p>
    <w:p w:rsidR="007E5F83" w:rsidRDefault="007E5F83" w:rsidP="0006799F">
      <w:pPr>
        <w:jc w:val="both"/>
        <w:rPr>
          <w:rFonts w:asciiTheme="majorBidi" w:hAnsiTheme="majorBidi" w:cstheme="majorBidi"/>
          <w:sz w:val="24"/>
          <w:szCs w:val="24"/>
        </w:rPr>
      </w:pPr>
      <w:r>
        <w:rPr>
          <w:rFonts w:asciiTheme="majorBidi" w:hAnsiTheme="majorBidi" w:cstheme="majorBidi"/>
          <w:sz w:val="24"/>
          <w:szCs w:val="24"/>
        </w:rPr>
        <w:t>Pr. A. BENAKHLA                                            Pr.  A. BOUCIF</w:t>
      </w:r>
    </w:p>
    <w:p w:rsidR="007E5F83" w:rsidRDefault="007E5F83" w:rsidP="0006799F">
      <w:pPr>
        <w:jc w:val="both"/>
        <w:rPr>
          <w:rFonts w:asciiTheme="majorBidi" w:hAnsiTheme="majorBidi" w:cstheme="majorBidi"/>
          <w:sz w:val="24"/>
          <w:szCs w:val="24"/>
        </w:rPr>
      </w:pPr>
    </w:p>
    <w:p w:rsidR="007E5F83" w:rsidRDefault="007E5F83" w:rsidP="0006799F">
      <w:pPr>
        <w:jc w:val="both"/>
        <w:rPr>
          <w:rFonts w:asciiTheme="majorBidi" w:hAnsiTheme="majorBidi" w:cstheme="majorBidi"/>
          <w:sz w:val="24"/>
          <w:szCs w:val="24"/>
        </w:rPr>
      </w:pPr>
      <w:r>
        <w:rPr>
          <w:rFonts w:asciiTheme="majorBidi" w:hAnsiTheme="majorBidi" w:cstheme="majorBidi"/>
          <w:sz w:val="24"/>
          <w:szCs w:val="24"/>
        </w:rPr>
        <w:t>Pr. B. MAMACHE</w:t>
      </w:r>
    </w:p>
    <w:p w:rsidR="007E5F83" w:rsidRPr="007E5F83" w:rsidRDefault="007E5F83" w:rsidP="0006799F">
      <w:pPr>
        <w:jc w:val="both"/>
        <w:rPr>
          <w:rFonts w:asciiTheme="majorBidi" w:hAnsiTheme="majorBidi" w:cstheme="majorBidi"/>
          <w:i/>
          <w:iCs/>
          <w:sz w:val="24"/>
          <w:szCs w:val="24"/>
          <w:u w:val="single"/>
        </w:rPr>
      </w:pPr>
      <w:r w:rsidRPr="007E5F83">
        <w:rPr>
          <w:rFonts w:asciiTheme="majorBidi" w:hAnsiTheme="majorBidi" w:cstheme="majorBidi"/>
          <w:i/>
          <w:iCs/>
          <w:sz w:val="24"/>
          <w:szCs w:val="24"/>
          <w:u w:val="single"/>
        </w:rPr>
        <w:t>Membres   absents</w:t>
      </w:r>
    </w:p>
    <w:p w:rsidR="007E5F83" w:rsidRDefault="007E5F83" w:rsidP="0006799F">
      <w:pPr>
        <w:jc w:val="both"/>
        <w:rPr>
          <w:rFonts w:asciiTheme="majorBidi" w:hAnsiTheme="majorBidi" w:cstheme="majorBidi"/>
          <w:sz w:val="24"/>
          <w:szCs w:val="24"/>
        </w:rPr>
      </w:pPr>
      <w:r>
        <w:rPr>
          <w:rFonts w:asciiTheme="majorBidi" w:hAnsiTheme="majorBidi" w:cstheme="majorBidi"/>
          <w:sz w:val="24"/>
          <w:szCs w:val="24"/>
        </w:rPr>
        <w:t xml:space="preserve">Pr ; M. AISSI                                          Pr.    </w:t>
      </w:r>
      <w:proofErr w:type="gramStart"/>
      <w:r>
        <w:rPr>
          <w:rFonts w:asciiTheme="majorBidi" w:hAnsiTheme="majorBidi" w:cstheme="majorBidi"/>
          <w:sz w:val="24"/>
          <w:szCs w:val="24"/>
        </w:rPr>
        <w:t>K .</w:t>
      </w:r>
      <w:proofErr w:type="gramEnd"/>
      <w:r>
        <w:rPr>
          <w:rFonts w:asciiTheme="majorBidi" w:hAnsiTheme="majorBidi" w:cstheme="majorBidi"/>
          <w:sz w:val="24"/>
          <w:szCs w:val="24"/>
        </w:rPr>
        <w:t xml:space="preserve">  RAHAL </w:t>
      </w:r>
    </w:p>
    <w:p w:rsidR="007E5F83" w:rsidRDefault="007E5F83" w:rsidP="0006799F">
      <w:pPr>
        <w:jc w:val="both"/>
        <w:rPr>
          <w:rFonts w:asciiTheme="majorBidi" w:hAnsiTheme="majorBidi" w:cstheme="majorBidi"/>
          <w:sz w:val="24"/>
          <w:szCs w:val="24"/>
        </w:rPr>
        <w:sectPr w:rsidR="007E5F83" w:rsidSect="00E441D7">
          <w:pgSz w:w="11906" w:h="16838"/>
          <w:pgMar w:top="567" w:right="1417" w:bottom="851" w:left="1417" w:header="708" w:footer="708" w:gutter="0"/>
          <w:cols w:space="708"/>
          <w:docGrid w:linePitch="360"/>
        </w:sectPr>
      </w:pPr>
      <w:r>
        <w:rPr>
          <w:rFonts w:asciiTheme="majorBidi" w:hAnsiTheme="majorBidi" w:cstheme="majorBidi"/>
          <w:sz w:val="24"/>
          <w:szCs w:val="24"/>
        </w:rPr>
        <w:t xml:space="preserve">     </w:t>
      </w:r>
    </w:p>
    <w:tbl>
      <w:tblPr>
        <w:tblStyle w:val="Grilledutableau"/>
        <w:tblpPr w:leftFromText="141" w:rightFromText="141" w:horzAnchor="margin" w:tblpXSpec="right" w:tblpY="1026"/>
        <w:tblW w:w="14273" w:type="dxa"/>
        <w:tblLook w:val="04A0"/>
      </w:tblPr>
      <w:tblGrid>
        <w:gridCol w:w="1319"/>
        <w:gridCol w:w="2706"/>
        <w:gridCol w:w="1050"/>
        <w:gridCol w:w="863"/>
        <w:gridCol w:w="910"/>
        <w:gridCol w:w="898"/>
        <w:gridCol w:w="1230"/>
        <w:gridCol w:w="3221"/>
        <w:gridCol w:w="1008"/>
        <w:gridCol w:w="1068"/>
      </w:tblGrid>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lastRenderedPageBreak/>
              <w:t>Acro</w:t>
            </w:r>
          </w:p>
        </w:tc>
        <w:tc>
          <w:tcPr>
            <w:tcW w:w="2706"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Module</w:t>
            </w:r>
          </w:p>
        </w:tc>
        <w:tc>
          <w:tcPr>
            <w:tcW w:w="1050"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VHT</w:t>
            </w:r>
          </w:p>
        </w:tc>
        <w:tc>
          <w:tcPr>
            <w:tcW w:w="863"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C</w:t>
            </w:r>
          </w:p>
        </w:tc>
        <w:tc>
          <w:tcPr>
            <w:tcW w:w="910"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TD</w:t>
            </w:r>
          </w:p>
        </w:tc>
        <w:tc>
          <w:tcPr>
            <w:tcW w:w="898"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TP</w:t>
            </w:r>
          </w:p>
        </w:tc>
        <w:tc>
          <w:tcPr>
            <w:tcW w:w="5459" w:type="dxa"/>
            <w:gridSpan w:val="3"/>
          </w:tcPr>
          <w:p w:rsidR="00E441D7" w:rsidRDefault="00E441D7" w:rsidP="00EE1922">
            <w:pPr>
              <w:jc w:val="center"/>
              <w:rPr>
                <w:rFonts w:ascii="Arial" w:hAnsi="Arial" w:cs="Arial"/>
                <w:b/>
                <w:bCs/>
                <w:i/>
                <w:iCs/>
                <w:sz w:val="32"/>
                <w:szCs w:val="32"/>
                <w:u w:val="single"/>
              </w:rPr>
            </w:pPr>
            <w:r w:rsidRPr="000D3953">
              <w:rPr>
                <w:rFonts w:ascii="Arial" w:hAnsi="Arial" w:cs="Arial"/>
                <w:b/>
                <w:sz w:val="32"/>
                <w:szCs w:val="32"/>
              </w:rPr>
              <w:t>ECTS</w:t>
            </w:r>
          </w:p>
        </w:tc>
        <w:tc>
          <w:tcPr>
            <w:tcW w:w="1068" w:type="dxa"/>
          </w:tcPr>
          <w:p w:rsidR="00E441D7" w:rsidRDefault="00E441D7" w:rsidP="00EE1922">
            <w:pPr>
              <w:jc w:val="center"/>
              <w:rPr>
                <w:rFonts w:ascii="Arial" w:hAnsi="Arial" w:cs="Arial"/>
                <w:b/>
                <w:bCs/>
                <w:i/>
                <w:iCs/>
                <w:sz w:val="32"/>
                <w:szCs w:val="32"/>
                <w:u w:val="single"/>
              </w:rPr>
            </w:pPr>
            <w:r>
              <w:rPr>
                <w:rFonts w:ascii="Arial" w:hAnsi="Arial" w:cs="Arial"/>
                <w:b/>
                <w:bCs/>
                <w:i/>
                <w:iCs/>
                <w:sz w:val="32"/>
                <w:szCs w:val="32"/>
                <w:u w:val="single"/>
              </w:rPr>
              <w:t>Total</w:t>
            </w:r>
          </w:p>
        </w:tc>
      </w:tr>
      <w:tr w:rsidR="00E441D7" w:rsidTr="007E5F83">
        <w:tc>
          <w:tcPr>
            <w:tcW w:w="1319" w:type="dxa"/>
          </w:tcPr>
          <w:p w:rsidR="00E441D7" w:rsidRPr="000D3953" w:rsidRDefault="00E441D7" w:rsidP="00EE1922">
            <w:pPr>
              <w:jc w:val="both"/>
              <w:rPr>
                <w:rFonts w:ascii="Arial" w:hAnsi="Arial" w:cs="Arial"/>
                <w:b/>
                <w:sz w:val="32"/>
                <w:szCs w:val="32"/>
              </w:rPr>
            </w:pPr>
          </w:p>
        </w:tc>
        <w:tc>
          <w:tcPr>
            <w:tcW w:w="2706" w:type="dxa"/>
          </w:tcPr>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EE1922">
            <w:pPr>
              <w:jc w:val="both"/>
              <w:rPr>
                <w:rFonts w:ascii="Arial" w:hAnsi="Arial" w:cs="Arial"/>
                <w:b/>
                <w:sz w:val="32"/>
                <w:szCs w:val="32"/>
              </w:rPr>
            </w:pPr>
          </w:p>
        </w:tc>
        <w:tc>
          <w:tcPr>
            <w:tcW w:w="863" w:type="dxa"/>
          </w:tcPr>
          <w:p w:rsidR="00E441D7" w:rsidRPr="000D3953" w:rsidRDefault="00E441D7" w:rsidP="00EE1922">
            <w:pPr>
              <w:jc w:val="both"/>
              <w:rPr>
                <w:rFonts w:ascii="Arial" w:hAnsi="Arial" w:cs="Arial"/>
                <w:b/>
                <w:sz w:val="32"/>
                <w:szCs w:val="32"/>
              </w:rPr>
            </w:pPr>
          </w:p>
        </w:tc>
        <w:tc>
          <w:tcPr>
            <w:tcW w:w="910" w:type="dxa"/>
          </w:tcPr>
          <w:p w:rsidR="00E441D7" w:rsidRPr="000D3953" w:rsidRDefault="00E441D7" w:rsidP="00EE1922">
            <w:pPr>
              <w:jc w:val="both"/>
              <w:rPr>
                <w:rFonts w:ascii="Arial" w:hAnsi="Arial" w:cs="Arial"/>
                <w:b/>
                <w:sz w:val="32"/>
                <w:szCs w:val="32"/>
              </w:rPr>
            </w:pPr>
          </w:p>
        </w:tc>
        <w:tc>
          <w:tcPr>
            <w:tcW w:w="898" w:type="dxa"/>
          </w:tcPr>
          <w:p w:rsidR="00E441D7" w:rsidRPr="000D3953" w:rsidRDefault="00E441D7" w:rsidP="00EE1922">
            <w:pPr>
              <w:jc w:val="both"/>
              <w:rPr>
                <w:rFonts w:ascii="Arial" w:hAnsi="Arial" w:cs="Arial"/>
                <w:b/>
                <w:sz w:val="32"/>
                <w:szCs w:val="32"/>
              </w:rPr>
            </w:pPr>
          </w:p>
        </w:tc>
        <w:tc>
          <w:tcPr>
            <w:tcW w:w="5459" w:type="dxa"/>
            <w:gridSpan w:val="3"/>
          </w:tcPr>
          <w:p w:rsidR="00E441D7" w:rsidRPr="000D3953" w:rsidRDefault="00E441D7" w:rsidP="00EE1922">
            <w:pPr>
              <w:jc w:val="center"/>
              <w:rPr>
                <w:rFonts w:ascii="Arial" w:hAnsi="Arial" w:cs="Arial"/>
                <w:b/>
                <w:sz w:val="32"/>
                <w:szCs w:val="32"/>
              </w:rPr>
            </w:pPr>
          </w:p>
        </w:tc>
        <w:tc>
          <w:tcPr>
            <w:tcW w:w="1068" w:type="dxa"/>
          </w:tcPr>
          <w:p w:rsidR="00E441D7" w:rsidRDefault="00E441D7" w:rsidP="00EE1922">
            <w:pPr>
              <w:jc w:val="center"/>
              <w:rPr>
                <w:rFonts w:ascii="Arial" w:hAnsi="Arial" w:cs="Arial"/>
                <w:b/>
                <w:bCs/>
                <w:i/>
                <w:iCs/>
                <w:sz w:val="32"/>
                <w:szCs w:val="32"/>
                <w:u w:val="single"/>
              </w:rPr>
            </w:pPr>
          </w:p>
        </w:tc>
      </w:tr>
      <w:tr w:rsidR="00E441D7" w:rsidTr="007E5F83">
        <w:tc>
          <w:tcPr>
            <w:tcW w:w="1319" w:type="dxa"/>
          </w:tcPr>
          <w:p w:rsidR="00E441D7" w:rsidRPr="000D3953" w:rsidRDefault="00E441D7" w:rsidP="00EE1922">
            <w:pPr>
              <w:jc w:val="both"/>
              <w:rPr>
                <w:rFonts w:ascii="Arial" w:hAnsi="Arial" w:cs="Arial"/>
                <w:b/>
                <w:sz w:val="32"/>
                <w:szCs w:val="32"/>
              </w:rPr>
            </w:pPr>
          </w:p>
        </w:tc>
        <w:tc>
          <w:tcPr>
            <w:tcW w:w="2706" w:type="dxa"/>
          </w:tcPr>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EE1922">
            <w:pPr>
              <w:jc w:val="both"/>
              <w:rPr>
                <w:rFonts w:ascii="Arial" w:hAnsi="Arial" w:cs="Arial"/>
                <w:b/>
                <w:sz w:val="32"/>
                <w:szCs w:val="32"/>
              </w:rPr>
            </w:pPr>
          </w:p>
        </w:tc>
        <w:tc>
          <w:tcPr>
            <w:tcW w:w="863" w:type="dxa"/>
          </w:tcPr>
          <w:p w:rsidR="00E441D7" w:rsidRPr="000D3953" w:rsidRDefault="00E441D7" w:rsidP="00EE1922">
            <w:pPr>
              <w:jc w:val="both"/>
              <w:rPr>
                <w:rFonts w:ascii="Arial" w:hAnsi="Arial" w:cs="Arial"/>
                <w:b/>
                <w:sz w:val="32"/>
                <w:szCs w:val="32"/>
              </w:rPr>
            </w:pPr>
          </w:p>
        </w:tc>
        <w:tc>
          <w:tcPr>
            <w:tcW w:w="910" w:type="dxa"/>
          </w:tcPr>
          <w:p w:rsidR="00E441D7" w:rsidRPr="000D3953" w:rsidRDefault="00E441D7" w:rsidP="00EE1922">
            <w:pPr>
              <w:jc w:val="both"/>
              <w:rPr>
                <w:rFonts w:ascii="Arial" w:hAnsi="Arial" w:cs="Arial"/>
                <w:b/>
                <w:sz w:val="32"/>
                <w:szCs w:val="32"/>
              </w:rPr>
            </w:pPr>
          </w:p>
        </w:tc>
        <w:tc>
          <w:tcPr>
            <w:tcW w:w="898" w:type="dxa"/>
          </w:tcPr>
          <w:p w:rsidR="00E441D7" w:rsidRPr="000D3953" w:rsidRDefault="00E441D7" w:rsidP="00EE1922">
            <w:pPr>
              <w:jc w:val="both"/>
              <w:rPr>
                <w:rFonts w:ascii="Arial" w:hAnsi="Arial" w:cs="Arial"/>
                <w:b/>
                <w:sz w:val="32"/>
                <w:szCs w:val="32"/>
              </w:rPr>
            </w:pPr>
          </w:p>
        </w:tc>
        <w:tc>
          <w:tcPr>
            <w:tcW w:w="1230" w:type="dxa"/>
          </w:tcPr>
          <w:p w:rsidR="00E441D7" w:rsidRPr="000D3953" w:rsidRDefault="00E441D7" w:rsidP="00EE1922">
            <w:pPr>
              <w:jc w:val="both"/>
              <w:rPr>
                <w:rFonts w:ascii="Arial" w:hAnsi="Arial" w:cs="Arial"/>
                <w:b/>
                <w:sz w:val="32"/>
                <w:szCs w:val="32"/>
              </w:rPr>
            </w:pPr>
            <w:r>
              <w:rPr>
                <w:rFonts w:ascii="Arial" w:hAnsi="Arial" w:cs="Arial"/>
                <w:b/>
                <w:sz w:val="32"/>
                <w:szCs w:val="32"/>
              </w:rPr>
              <w:t xml:space="preserve">Crédit </w:t>
            </w:r>
          </w:p>
        </w:tc>
        <w:tc>
          <w:tcPr>
            <w:tcW w:w="3221" w:type="dxa"/>
          </w:tcPr>
          <w:p w:rsidR="00E441D7" w:rsidRPr="000D3953" w:rsidRDefault="00E441D7" w:rsidP="00EE1922">
            <w:pPr>
              <w:jc w:val="both"/>
              <w:rPr>
                <w:rFonts w:ascii="Arial" w:hAnsi="Arial" w:cs="Arial"/>
                <w:b/>
                <w:sz w:val="32"/>
                <w:szCs w:val="32"/>
              </w:rPr>
            </w:pPr>
            <w:r>
              <w:rPr>
                <w:rFonts w:ascii="Arial" w:hAnsi="Arial" w:cs="Arial"/>
                <w:b/>
                <w:sz w:val="32"/>
                <w:szCs w:val="32"/>
              </w:rPr>
              <w:t xml:space="preserve">Eval </w:t>
            </w:r>
            <w:proofErr w:type="gramStart"/>
            <w:r>
              <w:rPr>
                <w:rFonts w:ascii="Arial" w:hAnsi="Arial" w:cs="Arial"/>
                <w:b/>
                <w:sz w:val="32"/>
                <w:szCs w:val="32"/>
              </w:rPr>
              <w:t>Exam(</w:t>
            </w:r>
            <w:proofErr w:type="gramEnd"/>
            <w:r>
              <w:rPr>
                <w:rFonts w:ascii="Arial" w:hAnsi="Arial" w:cs="Arial"/>
                <w:b/>
                <w:sz w:val="32"/>
                <w:szCs w:val="32"/>
              </w:rPr>
              <w:t>Cours/TP/TD)</w:t>
            </w:r>
          </w:p>
        </w:tc>
        <w:tc>
          <w:tcPr>
            <w:tcW w:w="1008" w:type="dxa"/>
          </w:tcPr>
          <w:p w:rsidR="00E441D7" w:rsidRDefault="00E441D7" w:rsidP="00EE1922">
            <w:pPr>
              <w:jc w:val="center"/>
              <w:rPr>
                <w:rFonts w:ascii="Arial" w:hAnsi="Arial" w:cs="Arial"/>
                <w:b/>
                <w:bCs/>
                <w:i/>
                <w:iCs/>
                <w:sz w:val="32"/>
                <w:szCs w:val="32"/>
                <w:u w:val="single"/>
              </w:rPr>
            </w:pPr>
            <w:r>
              <w:rPr>
                <w:rFonts w:ascii="Arial" w:hAnsi="Arial" w:cs="Arial"/>
                <w:b/>
                <w:bCs/>
                <w:i/>
                <w:iCs/>
                <w:sz w:val="32"/>
                <w:szCs w:val="32"/>
                <w:u w:val="single"/>
              </w:rPr>
              <w:t>Eval Rat</w:t>
            </w:r>
          </w:p>
        </w:tc>
        <w:tc>
          <w:tcPr>
            <w:tcW w:w="1068" w:type="dxa"/>
          </w:tcPr>
          <w:p w:rsidR="00E441D7" w:rsidRDefault="00E441D7" w:rsidP="00EE1922">
            <w:pPr>
              <w:jc w:val="center"/>
              <w:rPr>
                <w:rFonts w:ascii="Arial" w:hAnsi="Arial" w:cs="Arial"/>
                <w:b/>
                <w:bCs/>
                <w:i/>
                <w:iCs/>
                <w:sz w:val="32"/>
                <w:szCs w:val="32"/>
                <w:u w:val="single"/>
              </w:rPr>
            </w:pPr>
          </w:p>
        </w:tc>
      </w:tr>
      <w:tr w:rsidR="00E441D7" w:rsidTr="007E5F83">
        <w:trPr>
          <w:trHeight w:val="475"/>
        </w:trPr>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C</w:t>
            </w:r>
            <w:r>
              <w:rPr>
                <w:rFonts w:ascii="Arial" w:hAnsi="Arial" w:cs="Arial"/>
                <w:b/>
                <w:sz w:val="32"/>
                <w:szCs w:val="32"/>
              </w:rPr>
              <w:t>HIM</w:t>
            </w:r>
            <w:r w:rsidRPr="000D3953">
              <w:rPr>
                <w:rFonts w:ascii="Arial" w:hAnsi="Arial" w:cs="Arial"/>
                <w:b/>
                <w:sz w:val="32"/>
                <w:szCs w:val="32"/>
              </w:rPr>
              <w:t xml:space="preserve"> 1</w:t>
            </w:r>
          </w:p>
        </w:tc>
        <w:tc>
          <w:tcPr>
            <w:tcW w:w="2706"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Chimie</w:t>
            </w:r>
          </w:p>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54</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42</w:t>
            </w:r>
          </w:p>
        </w:tc>
        <w:tc>
          <w:tcPr>
            <w:tcW w:w="910" w:type="dxa"/>
          </w:tcPr>
          <w:p w:rsidR="00E441D7" w:rsidRPr="000D3953" w:rsidRDefault="00E441D7" w:rsidP="00A92C29">
            <w:pPr>
              <w:jc w:val="center"/>
              <w:rPr>
                <w:rFonts w:ascii="Arial" w:hAnsi="Arial" w:cs="Arial"/>
                <w:b/>
                <w:sz w:val="32"/>
                <w:szCs w:val="32"/>
              </w:rPr>
            </w:pPr>
          </w:p>
        </w:tc>
        <w:tc>
          <w:tcPr>
            <w:tcW w:w="898"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12</w:t>
            </w: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3</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4,5</w:t>
            </w:r>
          </w:p>
        </w:tc>
      </w:tr>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C</w:t>
            </w:r>
            <w:r>
              <w:rPr>
                <w:rFonts w:ascii="Arial" w:hAnsi="Arial" w:cs="Arial"/>
                <w:b/>
                <w:sz w:val="32"/>
                <w:szCs w:val="32"/>
              </w:rPr>
              <w:t>YTOP</w:t>
            </w:r>
            <w:r w:rsidRPr="000D3953">
              <w:rPr>
                <w:rFonts w:ascii="Arial" w:hAnsi="Arial" w:cs="Arial"/>
                <w:b/>
                <w:sz w:val="32"/>
                <w:szCs w:val="32"/>
              </w:rPr>
              <w:t xml:space="preserve"> 1</w:t>
            </w:r>
          </w:p>
        </w:tc>
        <w:tc>
          <w:tcPr>
            <w:tcW w:w="2706" w:type="dxa"/>
          </w:tcPr>
          <w:p w:rsidR="00E441D7" w:rsidRPr="00EE1922" w:rsidRDefault="00E441D7" w:rsidP="00EE1922">
            <w:pPr>
              <w:jc w:val="both"/>
              <w:rPr>
                <w:rFonts w:ascii="Arial" w:hAnsi="Arial" w:cs="Arial"/>
                <w:b/>
                <w:sz w:val="32"/>
                <w:szCs w:val="32"/>
                <w:highlight w:val="red"/>
              </w:rPr>
            </w:pPr>
            <w:r w:rsidRPr="00EE1922">
              <w:rPr>
                <w:rFonts w:ascii="Arial" w:hAnsi="Arial" w:cs="Arial"/>
                <w:b/>
                <w:sz w:val="32"/>
                <w:szCs w:val="32"/>
                <w:highlight w:val="red"/>
              </w:rPr>
              <w:t>Cytophysiologie  I</w:t>
            </w: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45</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30</w:t>
            </w:r>
          </w:p>
        </w:tc>
        <w:tc>
          <w:tcPr>
            <w:tcW w:w="910" w:type="dxa"/>
          </w:tcPr>
          <w:p w:rsidR="00E441D7" w:rsidRPr="000D3953" w:rsidRDefault="00E441D7" w:rsidP="00A92C29">
            <w:pPr>
              <w:jc w:val="center"/>
              <w:rPr>
                <w:rFonts w:ascii="Arial" w:hAnsi="Arial" w:cs="Arial"/>
                <w:b/>
                <w:sz w:val="32"/>
                <w:szCs w:val="32"/>
              </w:rPr>
            </w:pPr>
          </w:p>
        </w:tc>
        <w:tc>
          <w:tcPr>
            <w:tcW w:w="898"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2</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3,5</w:t>
            </w:r>
          </w:p>
        </w:tc>
      </w:tr>
      <w:tr w:rsidR="00E441D7" w:rsidTr="007E5F83">
        <w:trPr>
          <w:trHeight w:val="62"/>
        </w:trPr>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B</w:t>
            </w:r>
            <w:r>
              <w:rPr>
                <w:rFonts w:ascii="Arial" w:hAnsi="Arial" w:cs="Arial"/>
                <w:b/>
                <w:sz w:val="32"/>
                <w:szCs w:val="32"/>
              </w:rPr>
              <w:t>IOCH</w:t>
            </w:r>
            <w:r w:rsidRPr="000D3953">
              <w:rPr>
                <w:rFonts w:ascii="Arial" w:hAnsi="Arial" w:cs="Arial"/>
                <w:b/>
                <w:sz w:val="32"/>
                <w:szCs w:val="32"/>
              </w:rPr>
              <w:t xml:space="preserve"> 1</w:t>
            </w:r>
          </w:p>
        </w:tc>
        <w:tc>
          <w:tcPr>
            <w:tcW w:w="2706" w:type="dxa"/>
          </w:tcPr>
          <w:p w:rsidR="00E441D7" w:rsidRPr="00EE1922" w:rsidRDefault="00E441D7" w:rsidP="00EE1922">
            <w:pPr>
              <w:jc w:val="both"/>
              <w:rPr>
                <w:rFonts w:ascii="Arial" w:hAnsi="Arial" w:cs="Arial"/>
                <w:b/>
                <w:sz w:val="32"/>
                <w:szCs w:val="32"/>
                <w:highlight w:val="red"/>
              </w:rPr>
            </w:pPr>
            <w:r w:rsidRPr="00EE1922">
              <w:rPr>
                <w:rFonts w:ascii="Arial" w:hAnsi="Arial" w:cs="Arial"/>
                <w:b/>
                <w:sz w:val="32"/>
                <w:szCs w:val="32"/>
                <w:highlight w:val="red"/>
              </w:rPr>
              <w:t>Biochimie I</w:t>
            </w:r>
          </w:p>
          <w:p w:rsidR="00E441D7" w:rsidRPr="00EE1922" w:rsidRDefault="00E441D7" w:rsidP="00EE1922">
            <w:pPr>
              <w:jc w:val="both"/>
              <w:rPr>
                <w:rFonts w:ascii="Arial" w:hAnsi="Arial" w:cs="Arial"/>
                <w:b/>
                <w:sz w:val="32"/>
                <w:szCs w:val="32"/>
                <w:highlight w:val="red"/>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60</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45</w:t>
            </w:r>
          </w:p>
        </w:tc>
        <w:tc>
          <w:tcPr>
            <w:tcW w:w="91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10</w:t>
            </w:r>
          </w:p>
        </w:tc>
        <w:tc>
          <w:tcPr>
            <w:tcW w:w="898"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05</w:t>
            </w: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3</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4,5</w:t>
            </w:r>
          </w:p>
        </w:tc>
      </w:tr>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H</w:t>
            </w:r>
            <w:r>
              <w:rPr>
                <w:rFonts w:ascii="Arial" w:hAnsi="Arial" w:cs="Arial"/>
                <w:b/>
                <w:sz w:val="32"/>
                <w:szCs w:val="32"/>
              </w:rPr>
              <w:t>IST</w:t>
            </w:r>
          </w:p>
        </w:tc>
        <w:tc>
          <w:tcPr>
            <w:tcW w:w="2706"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Histologie animale</w:t>
            </w:r>
          </w:p>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42</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24</w:t>
            </w:r>
          </w:p>
        </w:tc>
        <w:tc>
          <w:tcPr>
            <w:tcW w:w="910" w:type="dxa"/>
          </w:tcPr>
          <w:p w:rsidR="00E441D7" w:rsidRPr="000D3953" w:rsidRDefault="00E441D7" w:rsidP="00A92C29">
            <w:pPr>
              <w:jc w:val="center"/>
              <w:rPr>
                <w:rFonts w:ascii="Arial" w:hAnsi="Arial" w:cs="Arial"/>
                <w:b/>
                <w:sz w:val="32"/>
                <w:szCs w:val="32"/>
              </w:rPr>
            </w:pPr>
          </w:p>
        </w:tc>
        <w:tc>
          <w:tcPr>
            <w:tcW w:w="898"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18</w:t>
            </w: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2</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3,5</w:t>
            </w:r>
          </w:p>
        </w:tc>
      </w:tr>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Z</w:t>
            </w:r>
            <w:r>
              <w:rPr>
                <w:rFonts w:ascii="Arial" w:hAnsi="Arial" w:cs="Arial"/>
                <w:b/>
                <w:sz w:val="32"/>
                <w:szCs w:val="32"/>
              </w:rPr>
              <w:t>OOL</w:t>
            </w:r>
            <w:r w:rsidRPr="000D3953">
              <w:rPr>
                <w:rFonts w:ascii="Arial" w:hAnsi="Arial" w:cs="Arial"/>
                <w:b/>
                <w:sz w:val="32"/>
                <w:szCs w:val="32"/>
              </w:rPr>
              <w:t xml:space="preserve"> 1</w:t>
            </w:r>
          </w:p>
        </w:tc>
        <w:tc>
          <w:tcPr>
            <w:tcW w:w="2706"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Zoologie</w:t>
            </w:r>
          </w:p>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45</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30</w:t>
            </w:r>
          </w:p>
        </w:tc>
        <w:tc>
          <w:tcPr>
            <w:tcW w:w="91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898" w:type="dxa"/>
          </w:tcPr>
          <w:p w:rsidR="00E441D7" w:rsidRPr="000D3953" w:rsidRDefault="00E441D7" w:rsidP="00A92C29">
            <w:pPr>
              <w:jc w:val="center"/>
              <w:rPr>
                <w:rFonts w:ascii="Arial" w:hAnsi="Arial" w:cs="Arial"/>
                <w:b/>
                <w:sz w:val="32"/>
                <w:szCs w:val="32"/>
              </w:rPr>
            </w:pP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2</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3,5</w:t>
            </w:r>
          </w:p>
        </w:tc>
      </w:tr>
      <w:tr w:rsidR="00E441D7" w:rsidTr="007E5F83">
        <w:tc>
          <w:tcPr>
            <w:tcW w:w="1319" w:type="dxa"/>
          </w:tcPr>
          <w:p w:rsidR="00E441D7" w:rsidRPr="000D3953" w:rsidRDefault="00E441D7" w:rsidP="00EE1922">
            <w:pPr>
              <w:jc w:val="both"/>
              <w:rPr>
                <w:rFonts w:ascii="Arial" w:hAnsi="Arial" w:cs="Arial"/>
                <w:b/>
                <w:sz w:val="32"/>
                <w:szCs w:val="32"/>
              </w:rPr>
            </w:pPr>
            <w:r>
              <w:rPr>
                <w:rFonts w:ascii="Arial" w:hAnsi="Arial" w:cs="Arial"/>
                <w:b/>
                <w:sz w:val="32"/>
                <w:szCs w:val="32"/>
              </w:rPr>
              <w:t>ETHN</w:t>
            </w:r>
            <w:r w:rsidRPr="000D3953">
              <w:rPr>
                <w:rFonts w:ascii="Arial" w:hAnsi="Arial" w:cs="Arial"/>
                <w:b/>
                <w:sz w:val="32"/>
                <w:szCs w:val="32"/>
              </w:rPr>
              <w:t xml:space="preserve"> 1</w:t>
            </w:r>
          </w:p>
        </w:tc>
        <w:tc>
          <w:tcPr>
            <w:tcW w:w="2706" w:type="dxa"/>
          </w:tcPr>
          <w:p w:rsidR="00E441D7" w:rsidRPr="00EE1922" w:rsidRDefault="00E441D7" w:rsidP="00EE1922">
            <w:pPr>
              <w:jc w:val="both"/>
              <w:rPr>
                <w:rFonts w:ascii="Arial" w:hAnsi="Arial" w:cs="Arial"/>
                <w:b/>
                <w:sz w:val="32"/>
                <w:szCs w:val="32"/>
                <w:highlight w:val="red"/>
              </w:rPr>
            </w:pPr>
            <w:r w:rsidRPr="00EE1922">
              <w:rPr>
                <w:rFonts w:ascii="Arial" w:hAnsi="Arial" w:cs="Arial"/>
                <w:b/>
                <w:sz w:val="32"/>
                <w:szCs w:val="32"/>
                <w:highlight w:val="red"/>
              </w:rPr>
              <w:t xml:space="preserve">Ethnologie générale </w:t>
            </w: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57</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42</w:t>
            </w:r>
          </w:p>
        </w:tc>
        <w:tc>
          <w:tcPr>
            <w:tcW w:w="91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898" w:type="dxa"/>
          </w:tcPr>
          <w:p w:rsidR="00E441D7" w:rsidRPr="000D3953" w:rsidRDefault="00E441D7" w:rsidP="00A92C29">
            <w:pPr>
              <w:jc w:val="center"/>
              <w:rPr>
                <w:rFonts w:ascii="Arial" w:hAnsi="Arial" w:cs="Arial"/>
                <w:b/>
                <w:sz w:val="32"/>
                <w:szCs w:val="32"/>
              </w:rPr>
            </w:pP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3</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4,5</w:t>
            </w:r>
          </w:p>
        </w:tc>
      </w:tr>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A</w:t>
            </w:r>
            <w:r>
              <w:rPr>
                <w:rFonts w:ascii="Arial" w:hAnsi="Arial" w:cs="Arial"/>
                <w:b/>
                <w:sz w:val="32"/>
                <w:szCs w:val="32"/>
              </w:rPr>
              <w:t>NAT</w:t>
            </w:r>
            <w:r w:rsidRPr="000D3953">
              <w:rPr>
                <w:rFonts w:ascii="Arial" w:hAnsi="Arial" w:cs="Arial"/>
                <w:b/>
                <w:sz w:val="32"/>
                <w:szCs w:val="32"/>
              </w:rPr>
              <w:t xml:space="preserve"> 1</w:t>
            </w:r>
          </w:p>
        </w:tc>
        <w:tc>
          <w:tcPr>
            <w:tcW w:w="2706" w:type="dxa"/>
          </w:tcPr>
          <w:p w:rsidR="00E441D7" w:rsidRPr="00EE1922" w:rsidRDefault="00E441D7" w:rsidP="00EE1922">
            <w:pPr>
              <w:jc w:val="both"/>
              <w:rPr>
                <w:rFonts w:ascii="Arial" w:hAnsi="Arial" w:cs="Arial"/>
                <w:b/>
                <w:sz w:val="32"/>
                <w:szCs w:val="32"/>
                <w:highlight w:val="red"/>
              </w:rPr>
            </w:pPr>
            <w:r w:rsidRPr="00EE1922">
              <w:rPr>
                <w:rFonts w:ascii="Arial" w:hAnsi="Arial" w:cs="Arial"/>
                <w:b/>
                <w:sz w:val="32"/>
                <w:szCs w:val="32"/>
                <w:highlight w:val="red"/>
              </w:rPr>
              <w:t>Anatomie I (Ostéo- Arthro)</w:t>
            </w:r>
          </w:p>
          <w:p w:rsidR="00E441D7" w:rsidRPr="00EE1922" w:rsidRDefault="00E441D7" w:rsidP="00EE1922">
            <w:pPr>
              <w:jc w:val="both"/>
              <w:rPr>
                <w:rFonts w:ascii="Arial" w:hAnsi="Arial" w:cs="Arial"/>
                <w:b/>
                <w:sz w:val="32"/>
                <w:szCs w:val="32"/>
                <w:highlight w:val="red"/>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4</w:t>
            </w:r>
            <w:r>
              <w:rPr>
                <w:rFonts w:ascii="Arial" w:hAnsi="Arial" w:cs="Arial"/>
                <w:b/>
                <w:sz w:val="32"/>
                <w:szCs w:val="32"/>
              </w:rPr>
              <w:t>5</w:t>
            </w:r>
          </w:p>
        </w:tc>
        <w:tc>
          <w:tcPr>
            <w:tcW w:w="863" w:type="dxa"/>
          </w:tcPr>
          <w:p w:rsidR="00E441D7" w:rsidRPr="000D3953" w:rsidRDefault="00E441D7" w:rsidP="00A92C29">
            <w:pPr>
              <w:jc w:val="center"/>
              <w:rPr>
                <w:rFonts w:ascii="Arial" w:hAnsi="Arial" w:cs="Arial"/>
                <w:b/>
                <w:sz w:val="32"/>
                <w:szCs w:val="32"/>
              </w:rPr>
            </w:pPr>
            <w:r>
              <w:rPr>
                <w:rFonts w:ascii="Arial" w:hAnsi="Arial" w:cs="Arial"/>
                <w:b/>
                <w:sz w:val="32"/>
                <w:szCs w:val="32"/>
              </w:rPr>
              <w:t>30</w:t>
            </w:r>
          </w:p>
        </w:tc>
        <w:tc>
          <w:tcPr>
            <w:tcW w:w="910" w:type="dxa"/>
          </w:tcPr>
          <w:p w:rsidR="00E441D7" w:rsidRPr="000D3953" w:rsidRDefault="00E441D7" w:rsidP="00A92C29">
            <w:pPr>
              <w:jc w:val="center"/>
              <w:rPr>
                <w:rFonts w:ascii="Arial" w:hAnsi="Arial" w:cs="Arial"/>
                <w:b/>
                <w:sz w:val="32"/>
                <w:szCs w:val="32"/>
              </w:rPr>
            </w:pPr>
          </w:p>
        </w:tc>
        <w:tc>
          <w:tcPr>
            <w:tcW w:w="898"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3</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1</w:t>
            </w:r>
          </w:p>
        </w:tc>
        <w:tc>
          <w:tcPr>
            <w:tcW w:w="100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0,5</w:t>
            </w: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4,5</w:t>
            </w:r>
          </w:p>
        </w:tc>
      </w:tr>
      <w:tr w:rsidR="00E441D7" w:rsidTr="007E5F83">
        <w:tc>
          <w:tcPr>
            <w:tcW w:w="1319"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F</w:t>
            </w:r>
            <w:r>
              <w:rPr>
                <w:rFonts w:ascii="Arial" w:hAnsi="Arial" w:cs="Arial"/>
                <w:b/>
                <w:sz w:val="32"/>
                <w:szCs w:val="32"/>
              </w:rPr>
              <w:t xml:space="preserve">RA </w:t>
            </w:r>
            <w:r w:rsidRPr="000D3953">
              <w:rPr>
                <w:rFonts w:ascii="Arial" w:hAnsi="Arial" w:cs="Arial"/>
                <w:b/>
                <w:sz w:val="32"/>
                <w:szCs w:val="32"/>
              </w:rPr>
              <w:t xml:space="preserve">1 </w:t>
            </w:r>
          </w:p>
        </w:tc>
        <w:tc>
          <w:tcPr>
            <w:tcW w:w="2706" w:type="dxa"/>
          </w:tcPr>
          <w:p w:rsidR="00E441D7" w:rsidRPr="000D3953" w:rsidRDefault="00E441D7" w:rsidP="00EE1922">
            <w:pPr>
              <w:jc w:val="both"/>
              <w:rPr>
                <w:rFonts w:ascii="Arial" w:hAnsi="Arial" w:cs="Arial"/>
                <w:b/>
                <w:sz w:val="32"/>
                <w:szCs w:val="32"/>
              </w:rPr>
            </w:pPr>
            <w:r w:rsidRPr="000D3953">
              <w:rPr>
                <w:rFonts w:ascii="Arial" w:hAnsi="Arial" w:cs="Arial"/>
                <w:b/>
                <w:sz w:val="32"/>
                <w:szCs w:val="32"/>
              </w:rPr>
              <w:t>Français</w:t>
            </w:r>
          </w:p>
          <w:p w:rsidR="00E441D7" w:rsidRPr="000D3953" w:rsidRDefault="00E441D7" w:rsidP="00EE1922">
            <w:pPr>
              <w:jc w:val="both"/>
              <w:rPr>
                <w:rFonts w:ascii="Arial" w:hAnsi="Arial" w:cs="Arial"/>
                <w:b/>
                <w:sz w:val="32"/>
                <w:szCs w:val="32"/>
              </w:rPr>
            </w:pPr>
          </w:p>
        </w:tc>
        <w:tc>
          <w:tcPr>
            <w:tcW w:w="1050"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863" w:type="dxa"/>
          </w:tcPr>
          <w:p w:rsidR="00E441D7" w:rsidRPr="000D3953" w:rsidRDefault="00E441D7" w:rsidP="00A92C29">
            <w:pPr>
              <w:jc w:val="center"/>
              <w:rPr>
                <w:rFonts w:ascii="Arial" w:hAnsi="Arial" w:cs="Arial"/>
                <w:b/>
                <w:sz w:val="32"/>
                <w:szCs w:val="32"/>
              </w:rPr>
            </w:pPr>
            <w:r w:rsidRPr="000D3953">
              <w:rPr>
                <w:rFonts w:ascii="Arial" w:hAnsi="Arial" w:cs="Arial"/>
                <w:b/>
                <w:sz w:val="32"/>
                <w:szCs w:val="32"/>
              </w:rPr>
              <w:t>15</w:t>
            </w:r>
          </w:p>
        </w:tc>
        <w:tc>
          <w:tcPr>
            <w:tcW w:w="910" w:type="dxa"/>
          </w:tcPr>
          <w:p w:rsidR="00E441D7" w:rsidRPr="000D3953" w:rsidRDefault="00E441D7" w:rsidP="00A92C29">
            <w:pPr>
              <w:jc w:val="center"/>
              <w:rPr>
                <w:rFonts w:ascii="Arial" w:hAnsi="Arial" w:cs="Arial"/>
                <w:b/>
                <w:sz w:val="32"/>
                <w:szCs w:val="32"/>
              </w:rPr>
            </w:pPr>
          </w:p>
        </w:tc>
        <w:tc>
          <w:tcPr>
            <w:tcW w:w="898" w:type="dxa"/>
          </w:tcPr>
          <w:p w:rsidR="00E441D7" w:rsidRPr="000D3953" w:rsidRDefault="00E441D7" w:rsidP="00A92C29">
            <w:pPr>
              <w:jc w:val="center"/>
              <w:rPr>
                <w:rFonts w:ascii="Arial" w:hAnsi="Arial" w:cs="Arial"/>
                <w:b/>
                <w:sz w:val="32"/>
                <w:szCs w:val="32"/>
              </w:rPr>
            </w:pPr>
          </w:p>
        </w:tc>
        <w:tc>
          <w:tcPr>
            <w:tcW w:w="1230" w:type="dxa"/>
          </w:tcPr>
          <w:p w:rsidR="00E441D7" w:rsidRPr="000D3953" w:rsidRDefault="00E441D7" w:rsidP="00A92C29">
            <w:pPr>
              <w:jc w:val="center"/>
              <w:rPr>
                <w:rFonts w:ascii="Arial" w:hAnsi="Arial" w:cs="Arial"/>
                <w:b/>
                <w:sz w:val="32"/>
                <w:szCs w:val="32"/>
              </w:rPr>
            </w:pPr>
            <w:r>
              <w:rPr>
                <w:rFonts w:ascii="Arial" w:hAnsi="Arial" w:cs="Arial"/>
                <w:b/>
                <w:sz w:val="32"/>
                <w:szCs w:val="32"/>
              </w:rPr>
              <w:t>1</w:t>
            </w:r>
          </w:p>
        </w:tc>
        <w:tc>
          <w:tcPr>
            <w:tcW w:w="3221" w:type="dxa"/>
          </w:tcPr>
          <w:p w:rsidR="00E441D7" w:rsidRDefault="00E441D7" w:rsidP="00A92C29">
            <w:pPr>
              <w:jc w:val="center"/>
              <w:rPr>
                <w:rFonts w:ascii="Arial" w:hAnsi="Arial" w:cs="Arial"/>
                <w:b/>
                <w:sz w:val="32"/>
                <w:szCs w:val="32"/>
              </w:rPr>
            </w:pPr>
            <w:r>
              <w:rPr>
                <w:rFonts w:ascii="Arial" w:hAnsi="Arial" w:cs="Arial"/>
                <w:b/>
                <w:sz w:val="32"/>
                <w:szCs w:val="32"/>
              </w:rPr>
              <w:t>0,5</w:t>
            </w:r>
          </w:p>
        </w:tc>
        <w:tc>
          <w:tcPr>
            <w:tcW w:w="1008" w:type="dxa"/>
          </w:tcPr>
          <w:p w:rsidR="00E441D7" w:rsidRPr="00F56C43" w:rsidRDefault="00E441D7" w:rsidP="00EE1922">
            <w:pPr>
              <w:rPr>
                <w:rFonts w:ascii="Arial" w:hAnsi="Arial" w:cs="Arial"/>
                <w:b/>
                <w:bCs/>
                <w:iCs/>
                <w:sz w:val="32"/>
                <w:szCs w:val="32"/>
              </w:rPr>
            </w:pPr>
          </w:p>
        </w:tc>
        <w:tc>
          <w:tcPr>
            <w:tcW w:w="1068" w:type="dxa"/>
          </w:tcPr>
          <w:p w:rsidR="00E441D7" w:rsidRPr="00F56C43" w:rsidRDefault="00E441D7" w:rsidP="00EE1922">
            <w:pPr>
              <w:jc w:val="center"/>
              <w:rPr>
                <w:rFonts w:ascii="Arial" w:hAnsi="Arial" w:cs="Arial"/>
                <w:b/>
                <w:bCs/>
                <w:iCs/>
                <w:sz w:val="32"/>
                <w:szCs w:val="32"/>
              </w:rPr>
            </w:pPr>
            <w:r w:rsidRPr="00F56C43">
              <w:rPr>
                <w:rFonts w:ascii="Arial" w:hAnsi="Arial" w:cs="Arial"/>
                <w:b/>
                <w:bCs/>
                <w:iCs/>
                <w:sz w:val="32"/>
                <w:szCs w:val="32"/>
              </w:rPr>
              <w:t>1,5</w:t>
            </w:r>
          </w:p>
        </w:tc>
      </w:tr>
    </w:tbl>
    <w:p w:rsidR="00E441D7" w:rsidRDefault="00E441D7" w:rsidP="00F73A44">
      <w:pPr>
        <w:jc w:val="both"/>
        <w:rPr>
          <w:rFonts w:asciiTheme="majorBidi" w:hAnsiTheme="majorBidi" w:cstheme="majorBidi"/>
          <w:sz w:val="24"/>
          <w:szCs w:val="24"/>
        </w:rPr>
      </w:pPr>
    </w:p>
    <w:sectPr w:rsidR="00E441D7" w:rsidSect="00E441D7">
      <w:pgSz w:w="16838" w:h="11906" w:orient="landscape"/>
      <w:pgMar w:top="568" w:right="851"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AEC"/>
    <w:multiLevelType w:val="hybridMultilevel"/>
    <w:tmpl w:val="BF78FC34"/>
    <w:lvl w:ilvl="0" w:tplc="730AD58A">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F2112F"/>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BB547E"/>
    <w:multiLevelType w:val="hybridMultilevel"/>
    <w:tmpl w:val="C2220BE8"/>
    <w:lvl w:ilvl="0" w:tplc="53CC0D70">
      <w:start w:val="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C671C4"/>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8D2899"/>
    <w:multiLevelType w:val="hybridMultilevel"/>
    <w:tmpl w:val="4A562706"/>
    <w:lvl w:ilvl="0" w:tplc="64BE4D2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nsid w:val="55EE484F"/>
    <w:multiLevelType w:val="hybridMultilevel"/>
    <w:tmpl w:val="869A6512"/>
    <w:lvl w:ilvl="0" w:tplc="4CEC5796">
      <w:start w:val="8"/>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E1F7139"/>
    <w:multiLevelType w:val="hybridMultilevel"/>
    <w:tmpl w:val="6DF8516C"/>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nsid w:val="70496E10"/>
    <w:multiLevelType w:val="hybridMultilevel"/>
    <w:tmpl w:val="51ACB9B0"/>
    <w:lvl w:ilvl="0" w:tplc="4D1CA8C2">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BF41DC"/>
    <w:multiLevelType w:val="hybridMultilevel"/>
    <w:tmpl w:val="740EA79A"/>
    <w:lvl w:ilvl="0" w:tplc="44281904">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AC5F01"/>
    <w:rsid w:val="00022521"/>
    <w:rsid w:val="0006539F"/>
    <w:rsid w:val="0006799F"/>
    <w:rsid w:val="000B0479"/>
    <w:rsid w:val="000F3470"/>
    <w:rsid w:val="001006BA"/>
    <w:rsid w:val="001260BF"/>
    <w:rsid w:val="001815B5"/>
    <w:rsid w:val="00195830"/>
    <w:rsid w:val="002504A8"/>
    <w:rsid w:val="00273E57"/>
    <w:rsid w:val="0028602E"/>
    <w:rsid w:val="002B386B"/>
    <w:rsid w:val="00343372"/>
    <w:rsid w:val="00375CF1"/>
    <w:rsid w:val="003C2D81"/>
    <w:rsid w:val="00415ABF"/>
    <w:rsid w:val="00420430"/>
    <w:rsid w:val="0047570E"/>
    <w:rsid w:val="0047747B"/>
    <w:rsid w:val="004D6461"/>
    <w:rsid w:val="004E015D"/>
    <w:rsid w:val="004E1823"/>
    <w:rsid w:val="005A0B13"/>
    <w:rsid w:val="005B6EAA"/>
    <w:rsid w:val="00641F65"/>
    <w:rsid w:val="006566B3"/>
    <w:rsid w:val="00685B97"/>
    <w:rsid w:val="00703024"/>
    <w:rsid w:val="00735C8F"/>
    <w:rsid w:val="0076333B"/>
    <w:rsid w:val="007B5152"/>
    <w:rsid w:val="007E5F83"/>
    <w:rsid w:val="008004E4"/>
    <w:rsid w:val="00841050"/>
    <w:rsid w:val="008767CE"/>
    <w:rsid w:val="008D2F32"/>
    <w:rsid w:val="00967A6C"/>
    <w:rsid w:val="00972805"/>
    <w:rsid w:val="009A4E3A"/>
    <w:rsid w:val="009D3D4E"/>
    <w:rsid w:val="00A1147A"/>
    <w:rsid w:val="00A90C2F"/>
    <w:rsid w:val="00A92C29"/>
    <w:rsid w:val="00AC5F01"/>
    <w:rsid w:val="00BB077F"/>
    <w:rsid w:val="00BB1678"/>
    <w:rsid w:val="00BC7B5F"/>
    <w:rsid w:val="00BD6C6A"/>
    <w:rsid w:val="00C62413"/>
    <w:rsid w:val="00C85CEE"/>
    <w:rsid w:val="00CE5CC5"/>
    <w:rsid w:val="00CF1699"/>
    <w:rsid w:val="00D144EE"/>
    <w:rsid w:val="00D77434"/>
    <w:rsid w:val="00DD076C"/>
    <w:rsid w:val="00DE4845"/>
    <w:rsid w:val="00E02641"/>
    <w:rsid w:val="00E441D7"/>
    <w:rsid w:val="00E503C8"/>
    <w:rsid w:val="00EB56F5"/>
    <w:rsid w:val="00EE1922"/>
    <w:rsid w:val="00EE234F"/>
    <w:rsid w:val="00EE3F5E"/>
    <w:rsid w:val="00F01F45"/>
    <w:rsid w:val="00F73A44"/>
    <w:rsid w:val="00F81CC3"/>
    <w:rsid w:val="00F95EB9"/>
    <w:rsid w:val="00FA16C4"/>
    <w:rsid w:val="00FB4419"/>
    <w:rsid w:val="00FE32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419"/>
    <w:pPr>
      <w:ind w:left="720"/>
      <w:contextualSpacing/>
    </w:pPr>
  </w:style>
  <w:style w:type="table" w:styleId="Grilledutableau">
    <w:name w:val="Table Grid"/>
    <w:basedOn w:val="TableauNormal"/>
    <w:uiPriority w:val="59"/>
    <w:rsid w:val="00E44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1338</Words>
  <Characters>7363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I3</dc:creator>
  <cp:lastModifiedBy>mscom</cp:lastModifiedBy>
  <cp:revision>6</cp:revision>
  <dcterms:created xsi:type="dcterms:W3CDTF">2019-01-27T19:35:00Z</dcterms:created>
  <dcterms:modified xsi:type="dcterms:W3CDTF">2019-02-02T14:34:00Z</dcterms:modified>
</cp:coreProperties>
</file>