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5F01" w:rsidRPr="00912211" w:rsidRDefault="00AC5F01" w:rsidP="00AC5F01">
      <w:pPr>
        <w:spacing w:after="0" w:line="240" w:lineRule="auto"/>
        <w:jc w:val="center"/>
        <w:rPr>
          <w:rFonts w:asciiTheme="majorBidi" w:hAnsiTheme="majorBidi" w:cstheme="majorBidi"/>
          <w:b/>
          <w:sz w:val="24"/>
          <w:szCs w:val="24"/>
        </w:rPr>
      </w:pPr>
      <w:r w:rsidRPr="00912211">
        <w:rPr>
          <w:rFonts w:asciiTheme="majorBidi" w:hAnsiTheme="majorBidi" w:cstheme="majorBidi"/>
          <w:b/>
          <w:sz w:val="24"/>
          <w:szCs w:val="24"/>
        </w:rPr>
        <w:t>République Algérienne Démocratique et Populaire</w:t>
      </w:r>
    </w:p>
    <w:p w:rsidR="00AC5F01" w:rsidRPr="00912211" w:rsidRDefault="00AC5F01" w:rsidP="00AC5F01">
      <w:pPr>
        <w:spacing w:after="0" w:line="240" w:lineRule="auto"/>
        <w:jc w:val="center"/>
        <w:rPr>
          <w:rFonts w:asciiTheme="majorBidi" w:hAnsiTheme="majorBidi" w:cstheme="majorBidi"/>
          <w:b/>
          <w:sz w:val="24"/>
          <w:szCs w:val="24"/>
        </w:rPr>
      </w:pPr>
      <w:r w:rsidRPr="00912211">
        <w:rPr>
          <w:rFonts w:asciiTheme="majorBidi" w:hAnsiTheme="majorBidi" w:cstheme="majorBidi"/>
          <w:b/>
          <w:sz w:val="24"/>
          <w:szCs w:val="24"/>
        </w:rPr>
        <w:t>Ministère de L’enseignement Supérieure et de la Recherche Scientifique</w:t>
      </w:r>
    </w:p>
    <w:p w:rsidR="00AC5F01" w:rsidRPr="00912211" w:rsidRDefault="00375CF1" w:rsidP="00375CF1">
      <w:pPr>
        <w:spacing w:after="0" w:line="240" w:lineRule="auto"/>
        <w:ind w:left="1843" w:hanging="709"/>
        <w:rPr>
          <w:rFonts w:asciiTheme="majorBidi" w:hAnsiTheme="majorBidi" w:cstheme="majorBidi"/>
          <w:b/>
          <w:bCs/>
          <w:sz w:val="24"/>
          <w:szCs w:val="24"/>
        </w:rPr>
      </w:pPr>
      <w:r w:rsidRPr="00912211">
        <w:rPr>
          <w:rFonts w:asciiTheme="majorBidi" w:hAnsiTheme="majorBidi" w:cstheme="majorBidi"/>
          <w:b/>
          <w:bCs/>
          <w:sz w:val="24"/>
          <w:szCs w:val="24"/>
        </w:rPr>
        <w:t xml:space="preserve">                    </w:t>
      </w:r>
      <w:r w:rsidR="00FA16C4" w:rsidRPr="00912211">
        <w:rPr>
          <w:rFonts w:asciiTheme="majorBidi" w:hAnsiTheme="majorBidi" w:cstheme="majorBidi"/>
          <w:b/>
          <w:bCs/>
          <w:sz w:val="24"/>
          <w:szCs w:val="24"/>
        </w:rPr>
        <w:t>Comite Pédagogique National</w:t>
      </w:r>
      <w:r w:rsidR="00AC5F01" w:rsidRPr="00912211">
        <w:rPr>
          <w:rFonts w:asciiTheme="majorBidi" w:hAnsiTheme="majorBidi" w:cstheme="majorBidi"/>
          <w:b/>
          <w:bCs/>
          <w:sz w:val="24"/>
          <w:szCs w:val="24"/>
        </w:rPr>
        <w:t xml:space="preserve"> Vétérinaire</w:t>
      </w:r>
    </w:p>
    <w:p w:rsidR="00AC5F01" w:rsidRPr="00912211" w:rsidRDefault="00AC5F01" w:rsidP="00AC5F01">
      <w:pPr>
        <w:ind w:left="6372"/>
        <w:rPr>
          <w:rFonts w:asciiTheme="majorBidi" w:hAnsiTheme="majorBidi" w:cstheme="majorBidi"/>
          <w:sz w:val="24"/>
          <w:szCs w:val="24"/>
        </w:rPr>
      </w:pPr>
      <w:r w:rsidRPr="00912211">
        <w:rPr>
          <w:rFonts w:asciiTheme="majorBidi" w:hAnsiTheme="majorBidi" w:cstheme="majorBidi"/>
          <w:sz w:val="24"/>
          <w:szCs w:val="24"/>
        </w:rPr>
        <w:t xml:space="preserve">             </w:t>
      </w:r>
    </w:p>
    <w:p w:rsidR="00AC5F01" w:rsidRPr="00912211" w:rsidRDefault="00C35974" w:rsidP="00EB56F5">
      <w:pPr>
        <w:ind w:left="6372" w:hanging="418"/>
        <w:rPr>
          <w:rFonts w:asciiTheme="majorBidi" w:hAnsiTheme="majorBidi" w:cstheme="majorBidi"/>
          <w:sz w:val="24"/>
          <w:szCs w:val="24"/>
        </w:rPr>
      </w:pPr>
      <w:r w:rsidRPr="00912211">
        <w:rPr>
          <w:rFonts w:asciiTheme="majorBidi" w:hAnsiTheme="majorBidi" w:cstheme="majorBidi"/>
          <w:sz w:val="24"/>
          <w:szCs w:val="24"/>
        </w:rPr>
        <w:t xml:space="preserve">El </w:t>
      </w:r>
      <w:proofErr w:type="spellStart"/>
      <w:r w:rsidRPr="00912211">
        <w:rPr>
          <w:rFonts w:asciiTheme="majorBidi" w:hAnsiTheme="majorBidi" w:cstheme="majorBidi"/>
          <w:sz w:val="24"/>
          <w:szCs w:val="24"/>
        </w:rPr>
        <w:t>Tarf</w:t>
      </w:r>
      <w:proofErr w:type="spellEnd"/>
      <w:r w:rsidR="00EB56F5" w:rsidRPr="00912211">
        <w:rPr>
          <w:rFonts w:asciiTheme="majorBidi" w:hAnsiTheme="majorBidi" w:cstheme="majorBidi"/>
          <w:sz w:val="24"/>
          <w:szCs w:val="24"/>
        </w:rPr>
        <w:t xml:space="preserve"> </w:t>
      </w:r>
      <w:r w:rsidR="00AC5F01" w:rsidRPr="00912211">
        <w:rPr>
          <w:rFonts w:asciiTheme="majorBidi" w:hAnsiTheme="majorBidi" w:cstheme="majorBidi"/>
          <w:sz w:val="24"/>
          <w:szCs w:val="24"/>
        </w:rPr>
        <w:t xml:space="preserve">le </w:t>
      </w:r>
      <w:r w:rsidRPr="00912211">
        <w:rPr>
          <w:rFonts w:asciiTheme="majorBidi" w:hAnsiTheme="majorBidi" w:cstheme="majorBidi"/>
          <w:sz w:val="24"/>
          <w:szCs w:val="24"/>
        </w:rPr>
        <w:t xml:space="preserve">04 Février </w:t>
      </w:r>
      <w:r w:rsidR="00EB56F5" w:rsidRPr="00912211">
        <w:rPr>
          <w:rFonts w:asciiTheme="majorBidi" w:hAnsiTheme="majorBidi" w:cstheme="majorBidi"/>
          <w:sz w:val="24"/>
          <w:szCs w:val="24"/>
        </w:rPr>
        <w:t xml:space="preserve"> </w:t>
      </w:r>
      <w:r w:rsidR="00AC5F01" w:rsidRPr="00912211">
        <w:rPr>
          <w:rFonts w:asciiTheme="majorBidi" w:hAnsiTheme="majorBidi" w:cstheme="majorBidi"/>
          <w:sz w:val="24"/>
          <w:szCs w:val="24"/>
        </w:rPr>
        <w:t>201</w:t>
      </w:r>
      <w:r w:rsidRPr="00912211">
        <w:rPr>
          <w:rFonts w:asciiTheme="majorBidi" w:hAnsiTheme="majorBidi" w:cstheme="majorBidi"/>
          <w:sz w:val="24"/>
          <w:szCs w:val="24"/>
        </w:rPr>
        <w:t>9</w:t>
      </w:r>
      <w:r w:rsidR="00AC5F01" w:rsidRPr="00912211">
        <w:rPr>
          <w:rFonts w:asciiTheme="majorBidi" w:hAnsiTheme="majorBidi" w:cstheme="majorBidi"/>
          <w:sz w:val="24"/>
          <w:szCs w:val="24"/>
        </w:rPr>
        <w:t xml:space="preserve">         </w:t>
      </w:r>
    </w:p>
    <w:p w:rsidR="00AC5F01" w:rsidRPr="00912211" w:rsidRDefault="00EE234F" w:rsidP="00AC5F01">
      <w:pPr>
        <w:ind w:left="6372" w:hanging="2261"/>
        <w:rPr>
          <w:rFonts w:asciiTheme="majorBidi" w:hAnsiTheme="majorBidi" w:cstheme="majorBidi"/>
          <w:b/>
          <w:bCs/>
          <w:sz w:val="24"/>
          <w:szCs w:val="24"/>
          <w:u w:val="single"/>
        </w:rPr>
      </w:pPr>
      <w:r w:rsidRPr="00912211">
        <w:rPr>
          <w:rFonts w:asciiTheme="majorBidi" w:hAnsiTheme="majorBidi" w:cstheme="majorBidi"/>
          <w:b/>
          <w:bCs/>
          <w:sz w:val="24"/>
          <w:szCs w:val="24"/>
          <w:u w:val="single"/>
        </w:rPr>
        <w:t>PV  N°</w:t>
      </w:r>
      <w:r w:rsidR="00C35974" w:rsidRPr="00912211">
        <w:rPr>
          <w:rFonts w:asciiTheme="majorBidi" w:hAnsiTheme="majorBidi" w:cstheme="majorBidi"/>
          <w:b/>
          <w:bCs/>
          <w:sz w:val="24"/>
          <w:szCs w:val="24"/>
          <w:u w:val="single"/>
        </w:rPr>
        <w:t>8</w:t>
      </w:r>
    </w:p>
    <w:p w:rsidR="00AC5F01" w:rsidRPr="00912211" w:rsidRDefault="00EB56F5" w:rsidP="0006799F">
      <w:pPr>
        <w:jc w:val="both"/>
        <w:rPr>
          <w:rFonts w:asciiTheme="majorBidi" w:hAnsiTheme="majorBidi" w:cstheme="majorBidi"/>
          <w:sz w:val="24"/>
          <w:szCs w:val="24"/>
        </w:rPr>
      </w:pPr>
      <w:r w:rsidRPr="00912211">
        <w:rPr>
          <w:rFonts w:asciiTheme="majorBidi" w:hAnsiTheme="majorBidi" w:cstheme="majorBidi"/>
          <w:sz w:val="24"/>
          <w:szCs w:val="24"/>
        </w:rPr>
        <w:tab/>
      </w:r>
      <w:r w:rsidR="00912211">
        <w:rPr>
          <w:rFonts w:asciiTheme="majorBidi" w:hAnsiTheme="majorBidi" w:cstheme="majorBidi"/>
          <w:sz w:val="24"/>
          <w:szCs w:val="24"/>
        </w:rPr>
        <w:t>L’an deux mille dix neuf, l</w:t>
      </w:r>
      <w:r w:rsidRPr="00912211">
        <w:rPr>
          <w:rFonts w:asciiTheme="majorBidi" w:hAnsiTheme="majorBidi" w:cstheme="majorBidi"/>
          <w:sz w:val="24"/>
          <w:szCs w:val="24"/>
        </w:rPr>
        <w:t xml:space="preserve">es </w:t>
      </w:r>
      <w:r w:rsidR="00912211">
        <w:rPr>
          <w:rFonts w:asciiTheme="majorBidi" w:hAnsiTheme="majorBidi" w:cstheme="majorBidi"/>
          <w:sz w:val="24"/>
          <w:szCs w:val="24"/>
        </w:rPr>
        <w:t>deux  trois et quatre du mois de Février</w:t>
      </w:r>
      <w:r w:rsidR="00AC5F01" w:rsidRPr="00912211">
        <w:rPr>
          <w:rFonts w:asciiTheme="majorBidi" w:hAnsiTheme="majorBidi" w:cstheme="majorBidi"/>
          <w:sz w:val="24"/>
          <w:szCs w:val="24"/>
        </w:rPr>
        <w:t xml:space="preserve">, s’est réuni à l’université </w:t>
      </w:r>
      <w:r w:rsidR="00C35974" w:rsidRPr="00912211">
        <w:rPr>
          <w:rFonts w:asciiTheme="majorBidi" w:hAnsiTheme="majorBidi" w:cstheme="majorBidi"/>
          <w:sz w:val="24"/>
          <w:szCs w:val="24"/>
        </w:rPr>
        <w:t xml:space="preserve">Chadli BENDJEDID  d’El </w:t>
      </w:r>
      <w:proofErr w:type="spellStart"/>
      <w:r w:rsidR="00C35974" w:rsidRPr="00912211">
        <w:rPr>
          <w:rFonts w:asciiTheme="majorBidi" w:hAnsiTheme="majorBidi" w:cstheme="majorBidi"/>
          <w:sz w:val="24"/>
          <w:szCs w:val="24"/>
        </w:rPr>
        <w:t>Tarf</w:t>
      </w:r>
      <w:proofErr w:type="spellEnd"/>
      <w:r w:rsidR="00AC5F01" w:rsidRPr="00912211">
        <w:rPr>
          <w:rFonts w:asciiTheme="majorBidi" w:hAnsiTheme="majorBidi" w:cstheme="majorBidi"/>
          <w:sz w:val="24"/>
          <w:szCs w:val="24"/>
        </w:rPr>
        <w:t xml:space="preserve">, le Comité </w:t>
      </w:r>
      <w:r w:rsidR="00EE234F" w:rsidRPr="00912211">
        <w:rPr>
          <w:rFonts w:asciiTheme="majorBidi" w:hAnsiTheme="majorBidi" w:cstheme="majorBidi"/>
          <w:sz w:val="24"/>
          <w:szCs w:val="24"/>
        </w:rPr>
        <w:t>P</w:t>
      </w:r>
      <w:r w:rsidR="00AC5F01" w:rsidRPr="00912211">
        <w:rPr>
          <w:rFonts w:asciiTheme="majorBidi" w:hAnsiTheme="majorBidi" w:cstheme="majorBidi"/>
          <w:sz w:val="24"/>
          <w:szCs w:val="24"/>
        </w:rPr>
        <w:t xml:space="preserve">édagogique National </w:t>
      </w:r>
      <w:r w:rsidR="00EE234F" w:rsidRPr="00912211">
        <w:rPr>
          <w:rFonts w:asciiTheme="majorBidi" w:hAnsiTheme="majorBidi" w:cstheme="majorBidi"/>
          <w:sz w:val="24"/>
          <w:szCs w:val="24"/>
        </w:rPr>
        <w:t>V</w:t>
      </w:r>
      <w:r w:rsidR="00AC5F01" w:rsidRPr="00912211">
        <w:rPr>
          <w:rFonts w:asciiTheme="majorBidi" w:hAnsiTheme="majorBidi" w:cstheme="majorBidi"/>
          <w:sz w:val="24"/>
          <w:szCs w:val="24"/>
        </w:rPr>
        <w:t>étérinaire (CPNV) pour étudier les points inscrits à l’ordre du jour et qui se résument comme suit</w:t>
      </w:r>
      <w:r w:rsidR="00D058CD" w:rsidRPr="00912211">
        <w:rPr>
          <w:rFonts w:asciiTheme="majorBidi" w:hAnsiTheme="majorBidi" w:cstheme="majorBidi"/>
          <w:sz w:val="24"/>
          <w:szCs w:val="24"/>
        </w:rPr>
        <w:t> :</w:t>
      </w:r>
      <w:r w:rsidR="00AC5F01" w:rsidRPr="00912211">
        <w:rPr>
          <w:rFonts w:asciiTheme="majorBidi" w:hAnsiTheme="majorBidi" w:cstheme="majorBidi"/>
          <w:sz w:val="24"/>
          <w:szCs w:val="24"/>
        </w:rPr>
        <w:t> </w:t>
      </w:r>
    </w:p>
    <w:p w:rsidR="00BB077F" w:rsidRPr="00912211" w:rsidRDefault="00BB077F" w:rsidP="0006799F">
      <w:pPr>
        <w:pStyle w:val="Paragraphedeliste"/>
        <w:numPr>
          <w:ilvl w:val="0"/>
          <w:numId w:val="1"/>
        </w:numPr>
        <w:jc w:val="both"/>
        <w:rPr>
          <w:rFonts w:asciiTheme="majorBidi" w:hAnsiTheme="majorBidi" w:cstheme="majorBidi"/>
          <w:sz w:val="24"/>
          <w:szCs w:val="24"/>
        </w:rPr>
      </w:pPr>
      <w:r w:rsidRPr="00912211">
        <w:rPr>
          <w:rFonts w:asciiTheme="majorBidi" w:hAnsiTheme="majorBidi" w:cstheme="majorBidi"/>
          <w:sz w:val="24"/>
          <w:szCs w:val="24"/>
        </w:rPr>
        <w:t>Modules cliniques (définition des activités)</w:t>
      </w:r>
    </w:p>
    <w:p w:rsidR="006566B3" w:rsidRPr="00912211" w:rsidRDefault="00EB56F5" w:rsidP="0006799F">
      <w:pPr>
        <w:pStyle w:val="Paragraphedeliste"/>
        <w:numPr>
          <w:ilvl w:val="0"/>
          <w:numId w:val="1"/>
        </w:numPr>
        <w:jc w:val="both"/>
        <w:rPr>
          <w:rFonts w:asciiTheme="majorBidi" w:hAnsiTheme="majorBidi" w:cstheme="majorBidi"/>
          <w:sz w:val="24"/>
          <w:szCs w:val="24"/>
        </w:rPr>
      </w:pPr>
      <w:r w:rsidRPr="00912211">
        <w:rPr>
          <w:rFonts w:asciiTheme="majorBidi" w:hAnsiTheme="majorBidi" w:cstheme="majorBidi"/>
          <w:sz w:val="24"/>
          <w:szCs w:val="24"/>
        </w:rPr>
        <w:t>Modalités d’évaluation et de progression</w:t>
      </w:r>
    </w:p>
    <w:p w:rsidR="00C35974" w:rsidRPr="00912211" w:rsidRDefault="00C35974" w:rsidP="0006799F">
      <w:pPr>
        <w:pStyle w:val="Paragraphedeliste"/>
        <w:numPr>
          <w:ilvl w:val="0"/>
          <w:numId w:val="1"/>
        </w:numPr>
        <w:jc w:val="both"/>
        <w:rPr>
          <w:rFonts w:asciiTheme="majorBidi" w:hAnsiTheme="majorBidi" w:cstheme="majorBidi"/>
          <w:sz w:val="24"/>
          <w:szCs w:val="24"/>
        </w:rPr>
      </w:pPr>
      <w:r w:rsidRPr="00912211">
        <w:rPr>
          <w:rFonts w:asciiTheme="majorBidi" w:hAnsiTheme="majorBidi" w:cstheme="majorBidi"/>
          <w:sz w:val="24"/>
          <w:szCs w:val="24"/>
        </w:rPr>
        <w:t>Réflexion sur l’ouverture de formations doctorales</w:t>
      </w:r>
    </w:p>
    <w:p w:rsidR="003344C5" w:rsidRPr="00912211" w:rsidRDefault="00C35974" w:rsidP="003344C5">
      <w:pPr>
        <w:pStyle w:val="Paragraphedeliste"/>
        <w:numPr>
          <w:ilvl w:val="0"/>
          <w:numId w:val="1"/>
        </w:numPr>
        <w:jc w:val="both"/>
        <w:rPr>
          <w:rFonts w:asciiTheme="majorBidi" w:hAnsiTheme="majorBidi" w:cstheme="majorBidi"/>
          <w:sz w:val="24"/>
          <w:szCs w:val="24"/>
        </w:rPr>
      </w:pPr>
      <w:r w:rsidRPr="00912211">
        <w:rPr>
          <w:rFonts w:asciiTheme="majorBidi" w:hAnsiTheme="majorBidi" w:cstheme="majorBidi"/>
          <w:sz w:val="24"/>
          <w:szCs w:val="24"/>
        </w:rPr>
        <w:t xml:space="preserve">Clarification sur la situation statutaire </w:t>
      </w:r>
      <w:r w:rsidR="006415C0" w:rsidRPr="00912211">
        <w:rPr>
          <w:rFonts w:asciiTheme="majorBidi" w:hAnsiTheme="majorBidi" w:cstheme="majorBidi"/>
          <w:sz w:val="24"/>
          <w:szCs w:val="24"/>
        </w:rPr>
        <w:t xml:space="preserve">de la formation vétérinaire et celle </w:t>
      </w:r>
      <w:r w:rsidRPr="00912211">
        <w:rPr>
          <w:rFonts w:asciiTheme="majorBidi" w:hAnsiTheme="majorBidi" w:cstheme="majorBidi"/>
          <w:sz w:val="24"/>
          <w:szCs w:val="24"/>
        </w:rPr>
        <w:t xml:space="preserve">du CPNV  </w:t>
      </w:r>
    </w:p>
    <w:p w:rsidR="003344C5" w:rsidRPr="00912211" w:rsidRDefault="003344C5" w:rsidP="003344C5">
      <w:pPr>
        <w:pStyle w:val="Paragraphedeliste"/>
        <w:jc w:val="both"/>
        <w:rPr>
          <w:rFonts w:asciiTheme="majorBidi" w:hAnsiTheme="majorBidi" w:cstheme="majorBidi"/>
          <w:sz w:val="24"/>
          <w:szCs w:val="24"/>
        </w:rPr>
      </w:pPr>
    </w:p>
    <w:p w:rsidR="00273E57" w:rsidRPr="00912211" w:rsidRDefault="00EE3F5E" w:rsidP="00273E57">
      <w:pPr>
        <w:pStyle w:val="Paragraphedeliste"/>
        <w:numPr>
          <w:ilvl w:val="0"/>
          <w:numId w:val="6"/>
        </w:numPr>
        <w:spacing w:line="360" w:lineRule="auto"/>
        <w:ind w:left="-142" w:hanging="425"/>
        <w:jc w:val="both"/>
        <w:rPr>
          <w:rFonts w:asciiTheme="majorBidi" w:hAnsiTheme="majorBidi" w:cstheme="majorBidi"/>
          <w:sz w:val="24"/>
          <w:szCs w:val="24"/>
        </w:rPr>
      </w:pPr>
      <w:r w:rsidRPr="00912211">
        <w:rPr>
          <w:rFonts w:asciiTheme="majorBidi" w:hAnsiTheme="majorBidi" w:cstheme="majorBidi"/>
          <w:b/>
          <w:bCs/>
          <w:sz w:val="24"/>
          <w:szCs w:val="24"/>
          <w:u w:val="single"/>
        </w:rPr>
        <w:t>Mod</w:t>
      </w:r>
      <w:r w:rsidR="00BB077F" w:rsidRPr="00912211">
        <w:rPr>
          <w:rFonts w:asciiTheme="majorBidi" w:hAnsiTheme="majorBidi" w:cstheme="majorBidi"/>
          <w:b/>
          <w:bCs/>
          <w:sz w:val="24"/>
          <w:szCs w:val="24"/>
          <w:u w:val="single"/>
        </w:rPr>
        <w:t>ules cliniques (définition des activités)</w:t>
      </w:r>
    </w:p>
    <w:p w:rsidR="005A0B13" w:rsidRPr="00912211" w:rsidRDefault="00BB077F" w:rsidP="007231BF">
      <w:pPr>
        <w:jc w:val="both"/>
        <w:rPr>
          <w:rFonts w:asciiTheme="majorBidi" w:hAnsiTheme="majorBidi" w:cstheme="majorBidi"/>
          <w:i/>
          <w:iCs/>
          <w:sz w:val="20"/>
          <w:szCs w:val="20"/>
        </w:rPr>
      </w:pPr>
      <w:r w:rsidRPr="00912211">
        <w:rPr>
          <w:rFonts w:asciiTheme="majorBidi" w:hAnsiTheme="majorBidi" w:cstheme="majorBidi"/>
          <w:sz w:val="24"/>
          <w:szCs w:val="24"/>
        </w:rPr>
        <w:t xml:space="preserve">En complément des </w:t>
      </w:r>
      <w:r w:rsidR="007231BF" w:rsidRPr="00912211">
        <w:rPr>
          <w:rFonts w:asciiTheme="majorBidi" w:hAnsiTheme="majorBidi" w:cstheme="majorBidi"/>
          <w:sz w:val="24"/>
          <w:szCs w:val="24"/>
        </w:rPr>
        <w:t xml:space="preserve">propositions faites lors de la précédente réunion tenue à Constantine </w:t>
      </w:r>
      <w:r w:rsidR="00912211" w:rsidRPr="00912211">
        <w:rPr>
          <w:rFonts w:asciiTheme="majorBidi" w:hAnsiTheme="majorBidi" w:cstheme="majorBidi"/>
          <w:sz w:val="24"/>
          <w:szCs w:val="24"/>
        </w:rPr>
        <w:t>les 03 et 04</w:t>
      </w:r>
      <w:r w:rsidR="007231BF" w:rsidRPr="00912211">
        <w:rPr>
          <w:rFonts w:asciiTheme="majorBidi" w:hAnsiTheme="majorBidi" w:cstheme="majorBidi"/>
          <w:sz w:val="24"/>
          <w:szCs w:val="24"/>
        </w:rPr>
        <w:t xml:space="preserve"> Juillet 2018</w:t>
      </w:r>
      <w:r w:rsidRPr="00912211">
        <w:rPr>
          <w:rFonts w:asciiTheme="majorBidi" w:hAnsiTheme="majorBidi" w:cstheme="majorBidi"/>
          <w:sz w:val="24"/>
          <w:szCs w:val="24"/>
        </w:rPr>
        <w:t xml:space="preserve"> </w:t>
      </w:r>
      <w:r w:rsidR="007231BF" w:rsidRPr="00912211">
        <w:rPr>
          <w:rFonts w:asciiTheme="majorBidi" w:hAnsiTheme="majorBidi" w:cstheme="majorBidi"/>
          <w:sz w:val="24"/>
          <w:szCs w:val="24"/>
        </w:rPr>
        <w:t>concernant les activités cliniques</w:t>
      </w:r>
      <w:r w:rsidRPr="00912211">
        <w:rPr>
          <w:rFonts w:asciiTheme="majorBidi" w:hAnsiTheme="majorBidi" w:cstheme="majorBidi"/>
          <w:sz w:val="24"/>
          <w:szCs w:val="24"/>
        </w:rPr>
        <w:t xml:space="preserve">, </w:t>
      </w:r>
      <w:r w:rsidR="007231BF" w:rsidRPr="00912211">
        <w:rPr>
          <w:rFonts w:asciiTheme="majorBidi" w:hAnsiTheme="majorBidi" w:cstheme="majorBidi"/>
          <w:sz w:val="24"/>
          <w:szCs w:val="24"/>
        </w:rPr>
        <w:t xml:space="preserve">et mis à part les cliniques de </w:t>
      </w:r>
      <w:proofErr w:type="gramStart"/>
      <w:r w:rsidR="007231BF" w:rsidRPr="00912211">
        <w:rPr>
          <w:rFonts w:asciiTheme="majorBidi" w:hAnsiTheme="majorBidi" w:cstheme="majorBidi"/>
          <w:sz w:val="24"/>
          <w:szCs w:val="24"/>
        </w:rPr>
        <w:t>laboratoire ,</w:t>
      </w:r>
      <w:proofErr w:type="gramEnd"/>
      <w:r w:rsidR="007231BF" w:rsidRPr="00912211">
        <w:rPr>
          <w:rFonts w:asciiTheme="majorBidi" w:hAnsiTheme="majorBidi" w:cstheme="majorBidi"/>
          <w:sz w:val="24"/>
          <w:szCs w:val="24"/>
        </w:rPr>
        <w:t xml:space="preserve"> le CPNV recommande fortement aux institutions de formation de faire participer aux autres cliniques  (carnivores, équidés, ruminants volailles) plus d’un enseignant formateur afin de mutualiser et capitaliser la transmission des connaissances aux étudiants</w:t>
      </w:r>
      <w:r w:rsidR="00912211">
        <w:rPr>
          <w:rFonts w:asciiTheme="majorBidi" w:hAnsiTheme="majorBidi" w:cstheme="majorBidi"/>
          <w:sz w:val="24"/>
          <w:szCs w:val="24"/>
        </w:rPr>
        <w:t>.</w:t>
      </w:r>
    </w:p>
    <w:p w:rsidR="0006799F" w:rsidRPr="00912211" w:rsidRDefault="0006799F" w:rsidP="007231BF">
      <w:pPr>
        <w:pStyle w:val="Paragraphedeliste"/>
        <w:numPr>
          <w:ilvl w:val="0"/>
          <w:numId w:val="6"/>
        </w:numPr>
        <w:ind w:left="-142" w:hanging="425"/>
        <w:jc w:val="both"/>
        <w:rPr>
          <w:rFonts w:asciiTheme="majorBidi" w:hAnsiTheme="majorBidi" w:cstheme="majorBidi"/>
          <w:b/>
          <w:bCs/>
          <w:sz w:val="24"/>
          <w:szCs w:val="24"/>
          <w:u w:val="single"/>
        </w:rPr>
      </w:pPr>
      <w:r w:rsidRPr="00912211">
        <w:rPr>
          <w:rFonts w:asciiTheme="majorBidi" w:hAnsiTheme="majorBidi" w:cstheme="majorBidi"/>
          <w:b/>
          <w:bCs/>
          <w:sz w:val="24"/>
          <w:szCs w:val="24"/>
          <w:u w:val="single"/>
        </w:rPr>
        <w:t>Modalités d’évaluation et de progression</w:t>
      </w:r>
    </w:p>
    <w:p w:rsidR="0006799F" w:rsidRPr="002D71AC" w:rsidRDefault="007231BF" w:rsidP="002504A8">
      <w:pPr>
        <w:jc w:val="both"/>
        <w:rPr>
          <w:rFonts w:asciiTheme="majorBidi" w:hAnsiTheme="majorBidi" w:cstheme="majorBidi"/>
          <w:sz w:val="24"/>
          <w:szCs w:val="24"/>
        </w:rPr>
      </w:pPr>
      <w:r w:rsidRPr="00912211">
        <w:rPr>
          <w:rFonts w:asciiTheme="majorBidi" w:hAnsiTheme="majorBidi" w:cstheme="majorBidi"/>
          <w:sz w:val="24"/>
          <w:szCs w:val="24"/>
        </w:rPr>
        <w:t xml:space="preserve">Compte tenu de la spécificité de la formation en médecine vétérinaire et dans un souci de </w:t>
      </w:r>
      <w:r w:rsidR="0006799F" w:rsidRPr="00912211">
        <w:rPr>
          <w:rFonts w:asciiTheme="majorBidi" w:hAnsiTheme="majorBidi" w:cstheme="majorBidi"/>
          <w:sz w:val="24"/>
          <w:szCs w:val="24"/>
        </w:rPr>
        <w:t xml:space="preserve"> s’aligner sur les standards internationaux</w:t>
      </w:r>
      <w:r w:rsidRPr="00912211">
        <w:rPr>
          <w:rFonts w:asciiTheme="majorBidi" w:hAnsiTheme="majorBidi" w:cstheme="majorBidi"/>
          <w:sz w:val="24"/>
          <w:szCs w:val="24"/>
        </w:rPr>
        <w:t xml:space="preserve"> tout en dispensant un enseig</w:t>
      </w:r>
      <w:r w:rsidR="00637F8F" w:rsidRPr="00912211">
        <w:rPr>
          <w:rFonts w:asciiTheme="majorBidi" w:hAnsiTheme="majorBidi" w:cstheme="majorBidi"/>
          <w:sz w:val="24"/>
          <w:szCs w:val="24"/>
        </w:rPr>
        <w:t>n</w:t>
      </w:r>
      <w:r w:rsidRPr="00912211">
        <w:rPr>
          <w:rFonts w:asciiTheme="majorBidi" w:hAnsiTheme="majorBidi" w:cstheme="majorBidi"/>
          <w:sz w:val="24"/>
          <w:szCs w:val="24"/>
        </w:rPr>
        <w:t>ement de qualité</w:t>
      </w:r>
      <w:r w:rsidR="00637F8F" w:rsidRPr="00912211">
        <w:rPr>
          <w:rFonts w:asciiTheme="majorBidi" w:hAnsiTheme="majorBidi" w:cstheme="majorBidi"/>
          <w:sz w:val="24"/>
          <w:szCs w:val="24"/>
        </w:rPr>
        <w:t xml:space="preserve">, il est proposé ce qui </w:t>
      </w:r>
      <w:r w:rsidR="00637F8F" w:rsidRPr="002D71AC">
        <w:rPr>
          <w:rFonts w:asciiTheme="majorBidi" w:hAnsiTheme="majorBidi" w:cstheme="majorBidi"/>
          <w:sz w:val="24"/>
          <w:szCs w:val="24"/>
        </w:rPr>
        <w:t>suit</w:t>
      </w:r>
      <w:r w:rsidR="00E17163" w:rsidRPr="002D71AC">
        <w:rPr>
          <w:rFonts w:asciiTheme="majorBidi" w:hAnsiTheme="majorBidi" w:cstheme="majorBidi"/>
          <w:sz w:val="24"/>
          <w:szCs w:val="24"/>
        </w:rPr>
        <w:t> :</w:t>
      </w:r>
    </w:p>
    <w:p w:rsidR="00637F8F" w:rsidRPr="002D71AC" w:rsidRDefault="00637F8F" w:rsidP="00637F8F">
      <w:pPr>
        <w:pStyle w:val="Paragraphedeliste"/>
        <w:numPr>
          <w:ilvl w:val="0"/>
          <w:numId w:val="10"/>
        </w:numPr>
        <w:jc w:val="both"/>
        <w:rPr>
          <w:rFonts w:asciiTheme="majorBidi" w:hAnsiTheme="majorBidi" w:cstheme="majorBidi"/>
          <w:sz w:val="24"/>
          <w:szCs w:val="24"/>
        </w:rPr>
      </w:pPr>
      <w:r w:rsidRPr="002D71AC">
        <w:rPr>
          <w:rFonts w:asciiTheme="majorBidi" w:hAnsiTheme="majorBidi" w:cstheme="majorBidi"/>
          <w:sz w:val="24"/>
          <w:szCs w:val="24"/>
        </w:rPr>
        <w:t>La notion de progression doit se faire sur la base d’un enseignement semestriel.</w:t>
      </w:r>
      <w:r w:rsidR="002504A8" w:rsidRPr="002D71AC">
        <w:rPr>
          <w:rFonts w:asciiTheme="majorBidi" w:hAnsiTheme="majorBidi" w:cstheme="majorBidi"/>
          <w:sz w:val="24"/>
          <w:szCs w:val="24"/>
        </w:rPr>
        <w:t xml:space="preserve"> </w:t>
      </w:r>
    </w:p>
    <w:p w:rsidR="00637F8F" w:rsidRPr="002D71AC" w:rsidRDefault="00637F8F" w:rsidP="00637F8F">
      <w:pPr>
        <w:pStyle w:val="Paragraphedeliste"/>
        <w:numPr>
          <w:ilvl w:val="0"/>
          <w:numId w:val="10"/>
        </w:numPr>
        <w:jc w:val="both"/>
        <w:rPr>
          <w:rFonts w:asciiTheme="majorBidi" w:hAnsiTheme="majorBidi" w:cstheme="majorBidi"/>
          <w:sz w:val="24"/>
          <w:szCs w:val="24"/>
        </w:rPr>
      </w:pPr>
      <w:r w:rsidRPr="002D71AC">
        <w:rPr>
          <w:rFonts w:asciiTheme="majorBidi" w:hAnsiTheme="majorBidi" w:cstheme="majorBidi"/>
          <w:sz w:val="24"/>
          <w:szCs w:val="24"/>
        </w:rPr>
        <w:t>Le système de pré-requis (comme précisé dans le précédent PV)  doit être adopté.</w:t>
      </w:r>
      <w:r w:rsidR="007661ED" w:rsidRPr="002D71AC">
        <w:rPr>
          <w:rFonts w:asciiTheme="majorBidi" w:hAnsiTheme="majorBidi" w:cstheme="majorBidi"/>
          <w:sz w:val="24"/>
          <w:szCs w:val="24"/>
        </w:rPr>
        <w:t xml:space="preserve"> Ce système fera l’objet d’explications plus détaillée</w:t>
      </w:r>
      <w:r w:rsidR="00AB01F2" w:rsidRPr="002D71AC">
        <w:rPr>
          <w:rFonts w:asciiTheme="majorBidi" w:hAnsiTheme="majorBidi" w:cstheme="majorBidi"/>
          <w:sz w:val="24"/>
          <w:szCs w:val="24"/>
        </w:rPr>
        <w:t>s</w:t>
      </w:r>
      <w:r w:rsidR="007661ED" w:rsidRPr="002D71AC">
        <w:rPr>
          <w:rFonts w:asciiTheme="majorBidi" w:hAnsiTheme="majorBidi" w:cstheme="majorBidi"/>
          <w:sz w:val="24"/>
          <w:szCs w:val="24"/>
        </w:rPr>
        <w:t xml:space="preserve"> lors de la rédaction de la synthèse finale</w:t>
      </w:r>
      <w:r w:rsidR="00E17163" w:rsidRPr="002D71AC">
        <w:rPr>
          <w:rFonts w:asciiTheme="majorBidi" w:hAnsiTheme="majorBidi" w:cstheme="majorBidi"/>
          <w:sz w:val="24"/>
          <w:szCs w:val="24"/>
        </w:rPr>
        <w:t xml:space="preserve"> et la </w:t>
      </w:r>
      <w:r w:rsidR="002D71AC" w:rsidRPr="002D71AC">
        <w:rPr>
          <w:rFonts w:asciiTheme="majorBidi" w:hAnsiTheme="majorBidi" w:cstheme="majorBidi"/>
          <w:sz w:val="24"/>
          <w:szCs w:val="24"/>
        </w:rPr>
        <w:t>confection</w:t>
      </w:r>
      <w:r w:rsidR="00E17163" w:rsidRPr="002D71AC">
        <w:rPr>
          <w:rFonts w:asciiTheme="majorBidi" w:hAnsiTheme="majorBidi" w:cstheme="majorBidi"/>
          <w:sz w:val="24"/>
          <w:szCs w:val="24"/>
        </w:rPr>
        <w:t xml:space="preserve"> des programmes modulaires détaillés</w:t>
      </w:r>
      <w:r w:rsidR="007661ED" w:rsidRPr="002D71AC">
        <w:rPr>
          <w:rFonts w:asciiTheme="majorBidi" w:hAnsiTheme="majorBidi" w:cstheme="majorBidi"/>
          <w:sz w:val="24"/>
          <w:szCs w:val="24"/>
        </w:rPr>
        <w:t xml:space="preserve">. </w:t>
      </w:r>
    </w:p>
    <w:p w:rsidR="00637F8F" w:rsidRPr="002D71AC" w:rsidRDefault="00637F8F" w:rsidP="00637F8F">
      <w:pPr>
        <w:pStyle w:val="Paragraphedeliste"/>
        <w:numPr>
          <w:ilvl w:val="0"/>
          <w:numId w:val="10"/>
        </w:numPr>
        <w:jc w:val="both"/>
        <w:rPr>
          <w:rFonts w:asciiTheme="majorBidi" w:hAnsiTheme="majorBidi" w:cstheme="majorBidi"/>
          <w:sz w:val="24"/>
          <w:szCs w:val="24"/>
        </w:rPr>
      </w:pPr>
      <w:r w:rsidRPr="002D71AC">
        <w:rPr>
          <w:rFonts w:asciiTheme="majorBidi" w:hAnsiTheme="majorBidi" w:cstheme="majorBidi"/>
          <w:sz w:val="24"/>
          <w:szCs w:val="24"/>
        </w:rPr>
        <w:t>L’étudiant ne peut être en chevauchement sur plus de 3 semestres.</w:t>
      </w:r>
    </w:p>
    <w:p w:rsidR="00637F8F" w:rsidRPr="002D71AC" w:rsidRDefault="00637F8F" w:rsidP="00637F8F">
      <w:pPr>
        <w:pStyle w:val="Paragraphedeliste"/>
        <w:numPr>
          <w:ilvl w:val="0"/>
          <w:numId w:val="10"/>
        </w:numPr>
        <w:jc w:val="both"/>
        <w:rPr>
          <w:rFonts w:asciiTheme="majorBidi" w:hAnsiTheme="majorBidi" w:cstheme="majorBidi"/>
          <w:sz w:val="24"/>
          <w:szCs w:val="24"/>
        </w:rPr>
      </w:pPr>
      <w:r w:rsidRPr="002D71AC">
        <w:rPr>
          <w:rFonts w:asciiTheme="majorBidi" w:hAnsiTheme="majorBidi" w:cstheme="majorBidi"/>
          <w:sz w:val="24"/>
          <w:szCs w:val="24"/>
        </w:rPr>
        <w:t xml:space="preserve">La validation des premiers semestres (cycle </w:t>
      </w:r>
      <w:proofErr w:type="spellStart"/>
      <w:r w:rsidRPr="002D71AC">
        <w:rPr>
          <w:rFonts w:asciiTheme="majorBidi" w:hAnsiTheme="majorBidi" w:cstheme="majorBidi"/>
          <w:sz w:val="24"/>
          <w:szCs w:val="24"/>
        </w:rPr>
        <w:t>pré-clinique</w:t>
      </w:r>
      <w:proofErr w:type="spellEnd"/>
      <w:r w:rsidR="00AB01F2" w:rsidRPr="002D71AC">
        <w:rPr>
          <w:rFonts w:asciiTheme="majorBidi" w:hAnsiTheme="majorBidi" w:cstheme="majorBidi"/>
          <w:sz w:val="24"/>
          <w:szCs w:val="24"/>
        </w:rPr>
        <w:t> : S1 à S6</w:t>
      </w:r>
      <w:r w:rsidRPr="002D71AC">
        <w:rPr>
          <w:rFonts w:asciiTheme="majorBidi" w:hAnsiTheme="majorBidi" w:cstheme="majorBidi"/>
          <w:sz w:val="24"/>
          <w:szCs w:val="24"/>
        </w:rPr>
        <w:t>) est un préalable pour accéder au S7 (cycle clinique).</w:t>
      </w:r>
    </w:p>
    <w:p w:rsidR="009A4E3A" w:rsidRPr="002D71AC" w:rsidRDefault="00637F8F" w:rsidP="007661ED">
      <w:pPr>
        <w:pStyle w:val="Paragraphedeliste"/>
        <w:numPr>
          <w:ilvl w:val="0"/>
          <w:numId w:val="10"/>
        </w:numPr>
        <w:jc w:val="both"/>
        <w:rPr>
          <w:rFonts w:asciiTheme="majorBidi" w:hAnsiTheme="majorBidi" w:cstheme="majorBidi"/>
          <w:sz w:val="20"/>
          <w:szCs w:val="20"/>
        </w:rPr>
      </w:pPr>
      <w:r w:rsidRPr="002D71AC">
        <w:rPr>
          <w:rFonts w:asciiTheme="majorBidi" w:hAnsiTheme="majorBidi" w:cstheme="majorBidi"/>
          <w:sz w:val="24"/>
          <w:szCs w:val="24"/>
        </w:rPr>
        <w:t>La réorientation des étudiants inscrits en médecine vétérinaire doit se faire au plus  tard en fin de 2</w:t>
      </w:r>
      <w:r w:rsidRPr="002D71AC">
        <w:rPr>
          <w:rFonts w:asciiTheme="majorBidi" w:hAnsiTheme="majorBidi" w:cstheme="majorBidi"/>
          <w:sz w:val="24"/>
          <w:szCs w:val="24"/>
          <w:vertAlign w:val="superscript"/>
        </w:rPr>
        <w:t>ème</w:t>
      </w:r>
      <w:r w:rsidRPr="002D71AC">
        <w:rPr>
          <w:rFonts w:asciiTheme="majorBidi" w:hAnsiTheme="majorBidi" w:cstheme="majorBidi"/>
          <w:sz w:val="24"/>
          <w:szCs w:val="24"/>
        </w:rPr>
        <w:t xml:space="preserve"> année (fin S4)</w:t>
      </w:r>
      <w:r w:rsidR="002504A8" w:rsidRPr="002D71AC">
        <w:rPr>
          <w:rFonts w:asciiTheme="majorBidi" w:hAnsiTheme="majorBidi" w:cstheme="majorBidi"/>
          <w:sz w:val="24"/>
          <w:szCs w:val="24"/>
        </w:rPr>
        <w:t>.</w:t>
      </w:r>
      <w:r w:rsidR="007661ED" w:rsidRPr="002D71AC">
        <w:rPr>
          <w:rFonts w:asciiTheme="majorBidi" w:hAnsiTheme="majorBidi" w:cstheme="majorBidi"/>
          <w:sz w:val="20"/>
          <w:szCs w:val="20"/>
        </w:rPr>
        <w:t xml:space="preserve"> </w:t>
      </w:r>
    </w:p>
    <w:p w:rsidR="007661ED" w:rsidRPr="00111FD5" w:rsidRDefault="007661ED" w:rsidP="007661ED">
      <w:pPr>
        <w:pStyle w:val="Paragraphedeliste"/>
        <w:numPr>
          <w:ilvl w:val="0"/>
          <w:numId w:val="10"/>
        </w:numPr>
        <w:jc w:val="both"/>
        <w:rPr>
          <w:rFonts w:asciiTheme="majorBidi" w:hAnsiTheme="majorBidi" w:cstheme="majorBidi"/>
          <w:sz w:val="24"/>
          <w:szCs w:val="24"/>
        </w:rPr>
      </w:pPr>
      <w:r w:rsidRPr="00111FD5">
        <w:rPr>
          <w:rFonts w:asciiTheme="majorBidi" w:hAnsiTheme="majorBidi" w:cstheme="majorBidi"/>
          <w:sz w:val="24"/>
          <w:szCs w:val="24"/>
        </w:rPr>
        <w:t>Les modalités de p</w:t>
      </w:r>
      <w:r w:rsidR="00AB01F2" w:rsidRPr="00111FD5">
        <w:rPr>
          <w:rFonts w:asciiTheme="majorBidi" w:hAnsiTheme="majorBidi" w:cstheme="majorBidi"/>
          <w:sz w:val="24"/>
          <w:szCs w:val="24"/>
        </w:rPr>
        <w:t>rogression</w:t>
      </w:r>
      <w:r w:rsidRPr="00111FD5">
        <w:rPr>
          <w:rFonts w:asciiTheme="majorBidi" w:hAnsiTheme="majorBidi" w:cstheme="majorBidi"/>
          <w:sz w:val="24"/>
          <w:szCs w:val="24"/>
        </w:rPr>
        <w:t xml:space="preserve"> sont celles proposées dans la précédente réunion du CPNV tenue le 03 Juillet 2018 à Constantine.</w:t>
      </w:r>
      <w:r w:rsidR="00111FD5" w:rsidRPr="00111FD5">
        <w:rPr>
          <w:rFonts w:asciiTheme="majorBidi" w:hAnsiTheme="majorBidi" w:cstheme="majorBidi"/>
          <w:sz w:val="24"/>
          <w:szCs w:val="24"/>
        </w:rPr>
        <w:t xml:space="preserve"> Les modalités techniques et réglementaires régissant cet aspect seront </w:t>
      </w:r>
      <w:proofErr w:type="gramStart"/>
      <w:r w:rsidR="00111FD5" w:rsidRPr="00111FD5">
        <w:rPr>
          <w:rFonts w:asciiTheme="majorBidi" w:hAnsiTheme="majorBidi" w:cstheme="majorBidi"/>
          <w:sz w:val="24"/>
          <w:szCs w:val="24"/>
        </w:rPr>
        <w:t>rédigés</w:t>
      </w:r>
      <w:proofErr w:type="gramEnd"/>
      <w:r w:rsidR="00111FD5" w:rsidRPr="00111FD5">
        <w:rPr>
          <w:rFonts w:asciiTheme="majorBidi" w:hAnsiTheme="majorBidi" w:cstheme="majorBidi"/>
          <w:sz w:val="24"/>
          <w:szCs w:val="24"/>
        </w:rPr>
        <w:t xml:space="preserve"> en détail lors de la remise de la synthèse finale.</w:t>
      </w:r>
    </w:p>
    <w:p w:rsidR="007661ED" w:rsidRPr="00111FD5" w:rsidRDefault="007661ED" w:rsidP="007661ED">
      <w:pPr>
        <w:pStyle w:val="Paragraphedeliste"/>
        <w:numPr>
          <w:ilvl w:val="0"/>
          <w:numId w:val="10"/>
        </w:numPr>
        <w:jc w:val="both"/>
        <w:rPr>
          <w:rFonts w:asciiTheme="majorBidi" w:hAnsiTheme="majorBidi" w:cstheme="majorBidi"/>
          <w:sz w:val="24"/>
          <w:szCs w:val="24"/>
        </w:rPr>
      </w:pPr>
      <w:r w:rsidRPr="00111FD5">
        <w:rPr>
          <w:rFonts w:asciiTheme="majorBidi" w:hAnsiTheme="majorBidi" w:cstheme="majorBidi"/>
          <w:sz w:val="24"/>
          <w:szCs w:val="24"/>
        </w:rPr>
        <w:t xml:space="preserve">Le planning annuel des enseignements et </w:t>
      </w:r>
      <w:r w:rsidR="00E17163" w:rsidRPr="00111FD5">
        <w:rPr>
          <w:rFonts w:asciiTheme="majorBidi" w:hAnsiTheme="majorBidi" w:cstheme="majorBidi"/>
          <w:sz w:val="24"/>
          <w:szCs w:val="24"/>
        </w:rPr>
        <w:t>d’</w:t>
      </w:r>
      <w:proofErr w:type="spellStart"/>
      <w:r w:rsidRPr="00111FD5">
        <w:rPr>
          <w:rFonts w:asciiTheme="majorBidi" w:hAnsiTheme="majorBidi" w:cstheme="majorBidi"/>
          <w:sz w:val="24"/>
          <w:szCs w:val="24"/>
        </w:rPr>
        <w:t>examinations</w:t>
      </w:r>
      <w:proofErr w:type="spellEnd"/>
      <w:r w:rsidRPr="00111FD5">
        <w:rPr>
          <w:rFonts w:asciiTheme="majorBidi" w:hAnsiTheme="majorBidi" w:cstheme="majorBidi"/>
          <w:sz w:val="24"/>
          <w:szCs w:val="24"/>
        </w:rPr>
        <w:t xml:space="preserve"> a été corrigé et se prése</w:t>
      </w:r>
      <w:r w:rsidR="00AB01F2" w:rsidRPr="00111FD5">
        <w:rPr>
          <w:rFonts w:asciiTheme="majorBidi" w:hAnsiTheme="majorBidi" w:cstheme="majorBidi"/>
          <w:sz w:val="24"/>
          <w:szCs w:val="24"/>
        </w:rPr>
        <w:t>n</w:t>
      </w:r>
      <w:r w:rsidRPr="00111FD5">
        <w:rPr>
          <w:rFonts w:asciiTheme="majorBidi" w:hAnsiTheme="majorBidi" w:cstheme="majorBidi"/>
          <w:sz w:val="24"/>
          <w:szCs w:val="24"/>
        </w:rPr>
        <w:t>te comme suit</w:t>
      </w:r>
    </w:p>
    <w:tbl>
      <w:tblPr>
        <w:tblStyle w:val="Grilledutableau"/>
        <w:tblpPr w:leftFromText="141" w:rightFromText="141" w:vertAnchor="text" w:horzAnchor="margin" w:tblpXSpec="center" w:tblpY="330"/>
        <w:tblW w:w="10648" w:type="dxa"/>
        <w:tblLook w:val="04A0"/>
      </w:tblPr>
      <w:tblGrid>
        <w:gridCol w:w="1807"/>
        <w:gridCol w:w="1584"/>
        <w:gridCol w:w="2084"/>
        <w:gridCol w:w="1736"/>
        <w:gridCol w:w="1690"/>
        <w:gridCol w:w="1747"/>
      </w:tblGrid>
      <w:tr w:rsidR="00111FD5" w:rsidRPr="00111FD5" w:rsidTr="00111FD5">
        <w:tc>
          <w:tcPr>
            <w:tcW w:w="1807" w:type="dxa"/>
          </w:tcPr>
          <w:p w:rsidR="00111FD5" w:rsidRPr="00111FD5" w:rsidRDefault="00111FD5" w:rsidP="00111FD5">
            <w:pPr>
              <w:jc w:val="center"/>
              <w:rPr>
                <w:rFonts w:asciiTheme="majorBidi" w:hAnsiTheme="majorBidi" w:cstheme="majorBidi"/>
                <w:b/>
                <w:bCs/>
                <w:sz w:val="24"/>
                <w:szCs w:val="24"/>
              </w:rPr>
            </w:pPr>
            <w:r w:rsidRPr="00111FD5">
              <w:rPr>
                <w:rFonts w:asciiTheme="majorBidi" w:hAnsiTheme="majorBidi" w:cstheme="majorBidi"/>
                <w:b/>
                <w:bCs/>
                <w:sz w:val="24"/>
                <w:szCs w:val="24"/>
              </w:rPr>
              <w:t>Du 15/09 15/01</w:t>
            </w:r>
          </w:p>
        </w:tc>
        <w:tc>
          <w:tcPr>
            <w:tcW w:w="1584" w:type="dxa"/>
          </w:tcPr>
          <w:p w:rsidR="00111FD5" w:rsidRPr="00111FD5" w:rsidRDefault="00111FD5" w:rsidP="00111FD5">
            <w:pPr>
              <w:jc w:val="center"/>
              <w:rPr>
                <w:rFonts w:asciiTheme="majorBidi" w:hAnsiTheme="majorBidi" w:cstheme="majorBidi"/>
                <w:b/>
                <w:bCs/>
                <w:sz w:val="24"/>
                <w:szCs w:val="24"/>
              </w:rPr>
            </w:pPr>
            <w:r w:rsidRPr="00111FD5">
              <w:rPr>
                <w:rFonts w:asciiTheme="majorBidi" w:hAnsiTheme="majorBidi" w:cstheme="majorBidi"/>
                <w:b/>
                <w:bCs/>
                <w:sz w:val="24"/>
                <w:szCs w:val="24"/>
              </w:rPr>
              <w:t>15/01 à 21/01</w:t>
            </w:r>
          </w:p>
        </w:tc>
        <w:tc>
          <w:tcPr>
            <w:tcW w:w="2084" w:type="dxa"/>
          </w:tcPr>
          <w:p w:rsidR="00111FD5" w:rsidRPr="00111FD5" w:rsidRDefault="00111FD5" w:rsidP="00111FD5">
            <w:pPr>
              <w:rPr>
                <w:rFonts w:asciiTheme="majorBidi" w:hAnsiTheme="majorBidi" w:cstheme="majorBidi"/>
                <w:b/>
                <w:bCs/>
                <w:sz w:val="24"/>
                <w:szCs w:val="24"/>
              </w:rPr>
            </w:pPr>
            <w:r w:rsidRPr="00111FD5">
              <w:rPr>
                <w:rFonts w:asciiTheme="majorBidi" w:hAnsiTheme="majorBidi" w:cstheme="majorBidi"/>
                <w:b/>
                <w:bCs/>
                <w:sz w:val="24"/>
                <w:szCs w:val="24"/>
              </w:rPr>
              <w:t>Du 22/01 au 30/01</w:t>
            </w:r>
          </w:p>
        </w:tc>
        <w:tc>
          <w:tcPr>
            <w:tcW w:w="1736" w:type="dxa"/>
          </w:tcPr>
          <w:p w:rsidR="00111FD5" w:rsidRPr="00111FD5" w:rsidRDefault="00111FD5" w:rsidP="00111FD5">
            <w:pPr>
              <w:jc w:val="center"/>
              <w:rPr>
                <w:rFonts w:asciiTheme="majorBidi" w:hAnsiTheme="majorBidi" w:cstheme="majorBidi"/>
                <w:b/>
                <w:bCs/>
                <w:sz w:val="24"/>
                <w:szCs w:val="24"/>
              </w:rPr>
            </w:pPr>
            <w:r w:rsidRPr="00111FD5">
              <w:rPr>
                <w:rFonts w:asciiTheme="majorBidi" w:hAnsiTheme="majorBidi" w:cstheme="majorBidi"/>
                <w:b/>
                <w:bCs/>
                <w:sz w:val="24"/>
                <w:szCs w:val="24"/>
              </w:rPr>
              <w:t>01/02 à 01/06</w:t>
            </w:r>
          </w:p>
        </w:tc>
        <w:tc>
          <w:tcPr>
            <w:tcW w:w="1690" w:type="dxa"/>
          </w:tcPr>
          <w:p w:rsidR="00111FD5" w:rsidRPr="00111FD5" w:rsidRDefault="00111FD5" w:rsidP="00111FD5">
            <w:pPr>
              <w:jc w:val="center"/>
              <w:rPr>
                <w:rFonts w:asciiTheme="majorBidi" w:hAnsiTheme="majorBidi" w:cstheme="majorBidi"/>
                <w:b/>
                <w:bCs/>
                <w:sz w:val="24"/>
                <w:szCs w:val="24"/>
              </w:rPr>
            </w:pPr>
            <w:r w:rsidRPr="00111FD5">
              <w:rPr>
                <w:rFonts w:asciiTheme="majorBidi" w:hAnsiTheme="majorBidi" w:cstheme="majorBidi"/>
                <w:b/>
                <w:bCs/>
                <w:sz w:val="24"/>
                <w:szCs w:val="24"/>
              </w:rPr>
              <w:t>02/06 à 09/06</w:t>
            </w:r>
          </w:p>
        </w:tc>
        <w:tc>
          <w:tcPr>
            <w:tcW w:w="1747" w:type="dxa"/>
          </w:tcPr>
          <w:p w:rsidR="00111FD5" w:rsidRPr="00111FD5" w:rsidRDefault="00111FD5" w:rsidP="00111FD5">
            <w:pPr>
              <w:jc w:val="center"/>
              <w:rPr>
                <w:rFonts w:asciiTheme="majorBidi" w:hAnsiTheme="majorBidi" w:cstheme="majorBidi"/>
                <w:b/>
                <w:bCs/>
                <w:sz w:val="24"/>
                <w:szCs w:val="24"/>
              </w:rPr>
            </w:pPr>
            <w:r w:rsidRPr="00111FD5">
              <w:rPr>
                <w:rFonts w:asciiTheme="majorBidi" w:hAnsiTheme="majorBidi" w:cstheme="majorBidi"/>
                <w:b/>
                <w:bCs/>
                <w:sz w:val="24"/>
                <w:szCs w:val="24"/>
              </w:rPr>
              <w:t>10/06 au 18/06</w:t>
            </w:r>
          </w:p>
        </w:tc>
      </w:tr>
      <w:tr w:rsidR="00111FD5" w:rsidRPr="00111FD5" w:rsidTr="00111FD5">
        <w:tc>
          <w:tcPr>
            <w:tcW w:w="1807" w:type="dxa"/>
          </w:tcPr>
          <w:p w:rsidR="00111FD5" w:rsidRPr="00111FD5" w:rsidRDefault="00111FD5" w:rsidP="00111FD5">
            <w:pPr>
              <w:jc w:val="center"/>
              <w:rPr>
                <w:rFonts w:asciiTheme="majorBidi" w:hAnsiTheme="majorBidi" w:cstheme="majorBidi"/>
                <w:sz w:val="24"/>
                <w:szCs w:val="24"/>
              </w:rPr>
            </w:pPr>
            <w:r w:rsidRPr="00111FD5">
              <w:rPr>
                <w:rFonts w:asciiTheme="majorBidi" w:hAnsiTheme="majorBidi" w:cstheme="majorBidi"/>
                <w:sz w:val="24"/>
                <w:szCs w:val="24"/>
              </w:rPr>
              <w:t>14 semaines d’enseignement</w:t>
            </w:r>
          </w:p>
        </w:tc>
        <w:tc>
          <w:tcPr>
            <w:tcW w:w="1584" w:type="dxa"/>
          </w:tcPr>
          <w:p w:rsidR="00111FD5" w:rsidRPr="00111FD5" w:rsidRDefault="00111FD5" w:rsidP="00111FD5">
            <w:pPr>
              <w:jc w:val="center"/>
              <w:rPr>
                <w:rFonts w:asciiTheme="majorBidi" w:hAnsiTheme="majorBidi" w:cstheme="majorBidi"/>
                <w:sz w:val="24"/>
                <w:szCs w:val="24"/>
              </w:rPr>
            </w:pPr>
            <w:r w:rsidRPr="00111FD5">
              <w:rPr>
                <w:rFonts w:asciiTheme="majorBidi" w:hAnsiTheme="majorBidi" w:cstheme="majorBidi"/>
                <w:sz w:val="24"/>
                <w:szCs w:val="24"/>
              </w:rPr>
              <w:t>Série bloquée</w:t>
            </w:r>
          </w:p>
          <w:p w:rsidR="00111FD5" w:rsidRPr="00111FD5" w:rsidRDefault="00111FD5" w:rsidP="00111FD5">
            <w:pPr>
              <w:jc w:val="center"/>
              <w:rPr>
                <w:rFonts w:asciiTheme="majorBidi" w:hAnsiTheme="majorBidi" w:cstheme="majorBidi"/>
                <w:sz w:val="24"/>
                <w:szCs w:val="24"/>
              </w:rPr>
            </w:pPr>
            <w:r w:rsidRPr="00111FD5">
              <w:rPr>
                <w:rFonts w:asciiTheme="majorBidi" w:hAnsiTheme="majorBidi" w:cstheme="majorBidi"/>
                <w:sz w:val="24"/>
                <w:szCs w:val="24"/>
              </w:rPr>
              <w:t>EMD</w:t>
            </w:r>
          </w:p>
        </w:tc>
        <w:tc>
          <w:tcPr>
            <w:tcW w:w="2084" w:type="dxa"/>
          </w:tcPr>
          <w:p w:rsidR="00111FD5" w:rsidRPr="00111FD5" w:rsidRDefault="00111FD5" w:rsidP="00111FD5">
            <w:pPr>
              <w:jc w:val="center"/>
              <w:rPr>
                <w:rFonts w:asciiTheme="majorBidi" w:hAnsiTheme="majorBidi" w:cstheme="majorBidi"/>
                <w:sz w:val="24"/>
                <w:szCs w:val="24"/>
              </w:rPr>
            </w:pPr>
            <w:r w:rsidRPr="00111FD5">
              <w:rPr>
                <w:rFonts w:asciiTheme="majorBidi" w:hAnsiTheme="majorBidi" w:cstheme="majorBidi"/>
                <w:sz w:val="24"/>
                <w:szCs w:val="24"/>
              </w:rPr>
              <w:t xml:space="preserve">Rattrapage et délibérations </w:t>
            </w:r>
          </w:p>
        </w:tc>
        <w:tc>
          <w:tcPr>
            <w:tcW w:w="1736" w:type="dxa"/>
          </w:tcPr>
          <w:p w:rsidR="00111FD5" w:rsidRPr="00111FD5" w:rsidRDefault="00111FD5" w:rsidP="00111FD5">
            <w:pPr>
              <w:jc w:val="center"/>
              <w:rPr>
                <w:rFonts w:asciiTheme="majorBidi" w:hAnsiTheme="majorBidi" w:cstheme="majorBidi"/>
                <w:sz w:val="24"/>
                <w:szCs w:val="24"/>
              </w:rPr>
            </w:pPr>
            <w:r w:rsidRPr="00111FD5">
              <w:rPr>
                <w:rFonts w:asciiTheme="majorBidi" w:hAnsiTheme="majorBidi" w:cstheme="majorBidi"/>
                <w:sz w:val="24"/>
                <w:szCs w:val="24"/>
              </w:rPr>
              <w:t>14 semaines</w:t>
            </w:r>
          </w:p>
          <w:p w:rsidR="00111FD5" w:rsidRPr="00111FD5" w:rsidRDefault="00111FD5" w:rsidP="00111FD5">
            <w:pPr>
              <w:jc w:val="center"/>
              <w:rPr>
                <w:rFonts w:asciiTheme="majorBidi" w:hAnsiTheme="majorBidi" w:cstheme="majorBidi"/>
                <w:sz w:val="24"/>
                <w:szCs w:val="24"/>
              </w:rPr>
            </w:pPr>
            <w:r w:rsidRPr="00111FD5">
              <w:rPr>
                <w:rFonts w:asciiTheme="majorBidi" w:hAnsiTheme="majorBidi" w:cstheme="majorBidi"/>
                <w:sz w:val="24"/>
                <w:szCs w:val="24"/>
              </w:rPr>
              <w:t>d’enseignement</w:t>
            </w:r>
          </w:p>
        </w:tc>
        <w:tc>
          <w:tcPr>
            <w:tcW w:w="1690" w:type="dxa"/>
          </w:tcPr>
          <w:p w:rsidR="00111FD5" w:rsidRPr="00111FD5" w:rsidRDefault="00111FD5" w:rsidP="00111FD5">
            <w:pPr>
              <w:jc w:val="center"/>
              <w:rPr>
                <w:rFonts w:asciiTheme="majorBidi" w:hAnsiTheme="majorBidi" w:cstheme="majorBidi"/>
                <w:sz w:val="24"/>
                <w:szCs w:val="24"/>
              </w:rPr>
            </w:pPr>
            <w:r w:rsidRPr="00111FD5">
              <w:rPr>
                <w:rFonts w:asciiTheme="majorBidi" w:hAnsiTheme="majorBidi" w:cstheme="majorBidi"/>
                <w:sz w:val="24"/>
                <w:szCs w:val="24"/>
              </w:rPr>
              <w:t xml:space="preserve">Série bloquée </w:t>
            </w:r>
          </w:p>
          <w:p w:rsidR="00111FD5" w:rsidRPr="00111FD5" w:rsidRDefault="00111FD5" w:rsidP="00111FD5">
            <w:pPr>
              <w:jc w:val="center"/>
              <w:rPr>
                <w:rFonts w:asciiTheme="majorBidi" w:hAnsiTheme="majorBidi" w:cstheme="majorBidi"/>
                <w:sz w:val="24"/>
                <w:szCs w:val="24"/>
              </w:rPr>
            </w:pPr>
            <w:r w:rsidRPr="00111FD5">
              <w:rPr>
                <w:rFonts w:asciiTheme="majorBidi" w:hAnsiTheme="majorBidi" w:cstheme="majorBidi"/>
                <w:sz w:val="24"/>
                <w:szCs w:val="24"/>
              </w:rPr>
              <w:t xml:space="preserve">E.M.D </w:t>
            </w:r>
          </w:p>
        </w:tc>
        <w:tc>
          <w:tcPr>
            <w:tcW w:w="1747" w:type="dxa"/>
          </w:tcPr>
          <w:p w:rsidR="00111FD5" w:rsidRPr="00111FD5" w:rsidRDefault="00111FD5" w:rsidP="00111FD5">
            <w:pPr>
              <w:jc w:val="center"/>
              <w:rPr>
                <w:rFonts w:asciiTheme="majorBidi" w:hAnsiTheme="majorBidi" w:cstheme="majorBidi"/>
                <w:sz w:val="24"/>
                <w:szCs w:val="24"/>
              </w:rPr>
            </w:pPr>
            <w:r w:rsidRPr="00111FD5">
              <w:rPr>
                <w:rFonts w:asciiTheme="majorBidi" w:hAnsiTheme="majorBidi" w:cstheme="majorBidi"/>
                <w:sz w:val="24"/>
                <w:szCs w:val="24"/>
              </w:rPr>
              <w:t xml:space="preserve">Rattrapage et délibérations </w:t>
            </w:r>
          </w:p>
        </w:tc>
      </w:tr>
    </w:tbl>
    <w:p w:rsidR="007661ED" w:rsidRPr="00111FD5" w:rsidRDefault="007661ED" w:rsidP="00111FD5">
      <w:pPr>
        <w:spacing w:after="0" w:line="240" w:lineRule="auto"/>
        <w:jc w:val="center"/>
        <w:rPr>
          <w:rFonts w:asciiTheme="majorBidi" w:hAnsiTheme="majorBidi" w:cstheme="majorBidi"/>
          <w:b/>
          <w:bCs/>
          <w:sz w:val="24"/>
          <w:szCs w:val="24"/>
        </w:rPr>
      </w:pPr>
      <w:r w:rsidRPr="00111FD5">
        <w:rPr>
          <w:rFonts w:asciiTheme="majorBidi" w:hAnsiTheme="majorBidi" w:cstheme="majorBidi"/>
          <w:b/>
          <w:bCs/>
          <w:sz w:val="24"/>
          <w:szCs w:val="24"/>
        </w:rPr>
        <w:t xml:space="preserve">Planning annuel des modalités d’enseignement et </w:t>
      </w:r>
      <w:r w:rsidR="00E17163" w:rsidRPr="00111FD5">
        <w:rPr>
          <w:rFonts w:asciiTheme="majorBidi" w:hAnsiTheme="majorBidi" w:cstheme="majorBidi"/>
          <w:b/>
          <w:bCs/>
          <w:sz w:val="24"/>
          <w:szCs w:val="24"/>
        </w:rPr>
        <w:t>d’</w:t>
      </w:r>
      <w:proofErr w:type="spellStart"/>
      <w:r w:rsidRPr="00111FD5">
        <w:rPr>
          <w:rFonts w:asciiTheme="majorBidi" w:hAnsiTheme="majorBidi" w:cstheme="majorBidi"/>
          <w:b/>
          <w:bCs/>
          <w:sz w:val="24"/>
          <w:szCs w:val="24"/>
        </w:rPr>
        <w:t>examination</w:t>
      </w:r>
      <w:r w:rsidR="00E17163" w:rsidRPr="00111FD5">
        <w:rPr>
          <w:rFonts w:asciiTheme="majorBidi" w:hAnsiTheme="majorBidi" w:cstheme="majorBidi"/>
          <w:b/>
          <w:bCs/>
          <w:sz w:val="24"/>
          <w:szCs w:val="24"/>
        </w:rPr>
        <w:t>s</w:t>
      </w:r>
      <w:proofErr w:type="spellEnd"/>
    </w:p>
    <w:p w:rsidR="00022521" w:rsidRPr="00912211" w:rsidRDefault="00E17163" w:rsidP="00912211">
      <w:pPr>
        <w:ind w:hanging="709"/>
        <w:rPr>
          <w:rFonts w:asciiTheme="majorBidi" w:hAnsiTheme="majorBidi" w:cstheme="majorBidi"/>
          <w:bCs/>
          <w:sz w:val="20"/>
          <w:szCs w:val="20"/>
        </w:rPr>
      </w:pPr>
      <w:r w:rsidRPr="00111FD5">
        <w:rPr>
          <w:rFonts w:asciiTheme="majorBidi" w:hAnsiTheme="majorBidi" w:cstheme="majorBidi"/>
          <w:bCs/>
          <w:sz w:val="20"/>
          <w:szCs w:val="20"/>
        </w:rPr>
        <w:t>* : les modalité</w:t>
      </w:r>
      <w:r w:rsidR="00912211" w:rsidRPr="00111FD5">
        <w:rPr>
          <w:rFonts w:asciiTheme="majorBidi" w:hAnsiTheme="majorBidi" w:cstheme="majorBidi"/>
          <w:bCs/>
          <w:sz w:val="20"/>
          <w:szCs w:val="20"/>
        </w:rPr>
        <w:t>s de passage inter-semestriel seront définies ultérieurement</w:t>
      </w:r>
    </w:p>
    <w:p w:rsidR="00AB01F2" w:rsidRPr="00111FD5" w:rsidRDefault="00991647" w:rsidP="007E5F83">
      <w:pPr>
        <w:jc w:val="both"/>
        <w:rPr>
          <w:rFonts w:asciiTheme="majorBidi" w:hAnsiTheme="majorBidi" w:cstheme="majorBidi"/>
          <w:sz w:val="24"/>
          <w:szCs w:val="24"/>
        </w:rPr>
      </w:pPr>
      <w:r w:rsidRPr="00111FD5">
        <w:rPr>
          <w:rFonts w:asciiTheme="majorBidi" w:hAnsiTheme="majorBidi" w:cstheme="majorBidi"/>
          <w:sz w:val="24"/>
          <w:szCs w:val="24"/>
        </w:rPr>
        <w:lastRenderedPageBreak/>
        <w:t xml:space="preserve">Par ailleurs, et dans un souci d’avoir une plus large concertation en </w:t>
      </w:r>
      <w:r w:rsidR="00AB01F2" w:rsidRPr="00111FD5">
        <w:rPr>
          <w:rFonts w:asciiTheme="majorBidi" w:hAnsiTheme="majorBidi" w:cstheme="majorBidi"/>
          <w:sz w:val="24"/>
          <w:szCs w:val="24"/>
        </w:rPr>
        <w:t>c</w:t>
      </w:r>
      <w:r w:rsidRPr="00111FD5">
        <w:rPr>
          <w:rFonts w:asciiTheme="majorBidi" w:hAnsiTheme="majorBidi" w:cstheme="majorBidi"/>
          <w:sz w:val="24"/>
          <w:szCs w:val="24"/>
        </w:rPr>
        <w:t>e qui concerne tant les contenus modulaires que leur agencement dans le cursus de formation</w:t>
      </w:r>
      <w:r w:rsidR="00AB01F2" w:rsidRPr="00111FD5">
        <w:rPr>
          <w:rFonts w:asciiTheme="majorBidi" w:hAnsiTheme="majorBidi" w:cstheme="majorBidi"/>
          <w:sz w:val="24"/>
          <w:szCs w:val="24"/>
        </w:rPr>
        <w:t xml:space="preserve"> ainsi que l’attribution des crédits et ECTS</w:t>
      </w:r>
      <w:r w:rsidRPr="00111FD5">
        <w:rPr>
          <w:rFonts w:asciiTheme="majorBidi" w:hAnsiTheme="majorBidi" w:cstheme="majorBidi"/>
          <w:sz w:val="24"/>
          <w:szCs w:val="24"/>
        </w:rPr>
        <w:t>, les membres du CPNV, ont dé</w:t>
      </w:r>
      <w:r w:rsidR="00AB01F2" w:rsidRPr="00111FD5">
        <w:rPr>
          <w:rFonts w:asciiTheme="majorBidi" w:hAnsiTheme="majorBidi" w:cstheme="majorBidi"/>
          <w:sz w:val="24"/>
          <w:szCs w:val="24"/>
        </w:rPr>
        <w:t xml:space="preserve">cidé de </w:t>
      </w:r>
      <w:proofErr w:type="spellStart"/>
      <w:r w:rsidR="00AB01F2" w:rsidRPr="00111FD5">
        <w:rPr>
          <w:rFonts w:asciiTheme="majorBidi" w:hAnsiTheme="majorBidi" w:cstheme="majorBidi"/>
          <w:sz w:val="24"/>
          <w:szCs w:val="24"/>
        </w:rPr>
        <w:t>reconsulter</w:t>
      </w:r>
      <w:proofErr w:type="spellEnd"/>
      <w:r w:rsidR="00AB01F2" w:rsidRPr="00111FD5">
        <w:rPr>
          <w:rFonts w:asciiTheme="majorBidi" w:hAnsiTheme="majorBidi" w:cstheme="majorBidi"/>
          <w:sz w:val="24"/>
          <w:szCs w:val="24"/>
        </w:rPr>
        <w:t xml:space="preserve"> le collectif</w:t>
      </w:r>
      <w:r w:rsidRPr="00111FD5">
        <w:rPr>
          <w:rFonts w:asciiTheme="majorBidi" w:hAnsiTheme="majorBidi" w:cstheme="majorBidi"/>
          <w:sz w:val="24"/>
          <w:szCs w:val="24"/>
        </w:rPr>
        <w:t xml:space="preserve"> des enseignants à travers tous les centres de formation. </w:t>
      </w:r>
    </w:p>
    <w:p w:rsidR="001006BA" w:rsidRDefault="00991647" w:rsidP="007E5F83">
      <w:pPr>
        <w:jc w:val="both"/>
        <w:rPr>
          <w:rFonts w:asciiTheme="majorBidi" w:hAnsiTheme="majorBidi" w:cstheme="majorBidi"/>
          <w:sz w:val="24"/>
          <w:szCs w:val="24"/>
        </w:rPr>
      </w:pPr>
      <w:r w:rsidRPr="00111FD5">
        <w:rPr>
          <w:rFonts w:asciiTheme="majorBidi" w:hAnsiTheme="majorBidi" w:cstheme="majorBidi"/>
          <w:sz w:val="24"/>
          <w:szCs w:val="24"/>
        </w:rPr>
        <w:t xml:space="preserve">Pour cela il sera transmis </w:t>
      </w:r>
      <w:r w:rsidR="00912211" w:rsidRPr="00111FD5">
        <w:rPr>
          <w:rFonts w:asciiTheme="majorBidi" w:hAnsiTheme="majorBidi" w:cstheme="majorBidi"/>
          <w:sz w:val="24"/>
          <w:szCs w:val="24"/>
        </w:rPr>
        <w:t>dés le 06 Février</w:t>
      </w:r>
      <w:r w:rsidRPr="00111FD5">
        <w:rPr>
          <w:rFonts w:asciiTheme="majorBidi" w:hAnsiTheme="majorBidi" w:cstheme="majorBidi"/>
          <w:sz w:val="24"/>
          <w:szCs w:val="24"/>
        </w:rPr>
        <w:t xml:space="preserve"> à tous les établissements un</w:t>
      </w:r>
      <w:r w:rsidR="00111FD5" w:rsidRPr="00111FD5">
        <w:rPr>
          <w:rFonts w:asciiTheme="majorBidi" w:hAnsiTheme="majorBidi" w:cstheme="majorBidi"/>
          <w:sz w:val="24"/>
          <w:szCs w:val="24"/>
        </w:rPr>
        <w:t>e fiche technique</w:t>
      </w:r>
      <w:r w:rsidRPr="00111FD5">
        <w:rPr>
          <w:rFonts w:asciiTheme="majorBidi" w:hAnsiTheme="majorBidi" w:cstheme="majorBidi"/>
          <w:sz w:val="24"/>
          <w:szCs w:val="24"/>
        </w:rPr>
        <w:t xml:space="preserve"> modulaire précisant les détails  relatifs à chaque module (volumes horaires globaux, </w:t>
      </w:r>
      <w:r w:rsidR="00AB01F2" w:rsidRPr="00111FD5">
        <w:rPr>
          <w:rFonts w:asciiTheme="majorBidi" w:hAnsiTheme="majorBidi" w:cstheme="majorBidi"/>
          <w:sz w:val="24"/>
          <w:szCs w:val="24"/>
        </w:rPr>
        <w:t>crédit et ECTS,</w:t>
      </w:r>
      <w:r w:rsidRPr="00111FD5">
        <w:rPr>
          <w:rFonts w:asciiTheme="majorBidi" w:hAnsiTheme="majorBidi" w:cstheme="majorBidi"/>
          <w:sz w:val="24"/>
          <w:szCs w:val="24"/>
        </w:rPr>
        <w:t xml:space="preserve"> charge de travail </w:t>
      </w:r>
      <w:proofErr w:type="spellStart"/>
      <w:r w:rsidRPr="00111FD5">
        <w:rPr>
          <w:rFonts w:asciiTheme="majorBidi" w:hAnsiTheme="majorBidi" w:cstheme="majorBidi"/>
          <w:sz w:val="24"/>
          <w:szCs w:val="24"/>
        </w:rPr>
        <w:t>présentiel</w:t>
      </w:r>
      <w:proofErr w:type="spellEnd"/>
      <w:r w:rsidRPr="00111FD5">
        <w:rPr>
          <w:rFonts w:asciiTheme="majorBidi" w:hAnsiTheme="majorBidi" w:cstheme="majorBidi"/>
          <w:sz w:val="24"/>
          <w:szCs w:val="24"/>
        </w:rPr>
        <w:t xml:space="preserve"> de l’étudiant, le travail personnel, les activités pratiques et cliniques</w:t>
      </w:r>
      <w:r w:rsidR="00AB01F2" w:rsidRPr="00111FD5">
        <w:rPr>
          <w:rFonts w:asciiTheme="majorBidi" w:hAnsiTheme="majorBidi" w:cstheme="majorBidi"/>
          <w:sz w:val="24"/>
          <w:szCs w:val="24"/>
        </w:rPr>
        <w:t xml:space="preserve">, </w:t>
      </w:r>
      <w:proofErr w:type="spellStart"/>
      <w:r w:rsidR="00AB01F2" w:rsidRPr="00111FD5">
        <w:rPr>
          <w:rFonts w:asciiTheme="majorBidi" w:hAnsiTheme="majorBidi" w:cstheme="majorBidi"/>
          <w:sz w:val="24"/>
          <w:szCs w:val="24"/>
        </w:rPr>
        <w:t>etc</w:t>
      </w:r>
      <w:proofErr w:type="spellEnd"/>
      <w:r w:rsidR="00AB01F2" w:rsidRPr="00111FD5">
        <w:rPr>
          <w:rFonts w:asciiTheme="majorBidi" w:hAnsiTheme="majorBidi" w:cstheme="majorBidi"/>
          <w:sz w:val="24"/>
          <w:szCs w:val="24"/>
        </w:rPr>
        <w:t>..</w:t>
      </w:r>
      <w:r w:rsidR="00022521" w:rsidRPr="00111FD5">
        <w:rPr>
          <w:rFonts w:asciiTheme="majorBidi" w:hAnsiTheme="majorBidi" w:cstheme="majorBidi"/>
          <w:sz w:val="24"/>
          <w:szCs w:val="24"/>
        </w:rPr>
        <w:t>.</w:t>
      </w:r>
      <w:r w:rsidR="00AB01F2" w:rsidRPr="00111FD5">
        <w:rPr>
          <w:rFonts w:asciiTheme="majorBidi" w:hAnsiTheme="majorBidi" w:cstheme="majorBidi"/>
          <w:sz w:val="24"/>
          <w:szCs w:val="24"/>
        </w:rPr>
        <w:t>).</w:t>
      </w:r>
      <w:r w:rsidRPr="00111FD5">
        <w:rPr>
          <w:rFonts w:asciiTheme="majorBidi" w:hAnsiTheme="majorBidi" w:cstheme="majorBidi"/>
          <w:sz w:val="24"/>
          <w:szCs w:val="24"/>
        </w:rPr>
        <w:t xml:space="preserve">Un délai de </w:t>
      </w:r>
      <w:r w:rsidR="000B3F83">
        <w:rPr>
          <w:rFonts w:asciiTheme="majorBidi" w:hAnsiTheme="majorBidi" w:cstheme="majorBidi"/>
          <w:sz w:val="24"/>
          <w:szCs w:val="24"/>
        </w:rPr>
        <w:t xml:space="preserve">deux </w:t>
      </w:r>
      <w:r w:rsidRPr="00111FD5">
        <w:rPr>
          <w:rFonts w:asciiTheme="majorBidi" w:hAnsiTheme="majorBidi" w:cstheme="majorBidi"/>
          <w:sz w:val="24"/>
          <w:szCs w:val="24"/>
        </w:rPr>
        <w:t>semaines sera accordé aux enseignants pour apporter leur contribution.</w:t>
      </w:r>
      <w:r w:rsidR="006E10AB" w:rsidRPr="00111FD5">
        <w:rPr>
          <w:rFonts w:asciiTheme="majorBidi" w:hAnsiTheme="majorBidi" w:cstheme="majorBidi"/>
          <w:sz w:val="24"/>
          <w:szCs w:val="24"/>
        </w:rPr>
        <w:t xml:space="preserve"> (</w:t>
      </w:r>
      <w:proofErr w:type="gramStart"/>
      <w:r w:rsidR="006E10AB" w:rsidRPr="00111FD5">
        <w:rPr>
          <w:rFonts w:asciiTheme="majorBidi" w:hAnsiTheme="majorBidi" w:cstheme="majorBidi"/>
          <w:sz w:val="24"/>
          <w:szCs w:val="24"/>
        </w:rPr>
        <w:t>fiche</w:t>
      </w:r>
      <w:proofErr w:type="gramEnd"/>
      <w:r w:rsidR="006E10AB" w:rsidRPr="00111FD5">
        <w:rPr>
          <w:rFonts w:asciiTheme="majorBidi" w:hAnsiTheme="majorBidi" w:cstheme="majorBidi"/>
          <w:sz w:val="24"/>
          <w:szCs w:val="24"/>
        </w:rPr>
        <w:t xml:space="preserve"> technique en annexe)</w:t>
      </w:r>
    </w:p>
    <w:p w:rsidR="00AB01F2" w:rsidRPr="00040E0E" w:rsidRDefault="00AB01F2" w:rsidP="007E5F83">
      <w:pPr>
        <w:jc w:val="both"/>
        <w:rPr>
          <w:rFonts w:asciiTheme="majorBidi" w:hAnsiTheme="majorBidi" w:cstheme="majorBidi"/>
          <w:sz w:val="24"/>
          <w:szCs w:val="24"/>
        </w:rPr>
      </w:pPr>
      <w:r w:rsidRPr="00BE293F">
        <w:rPr>
          <w:rFonts w:asciiTheme="majorBidi" w:hAnsiTheme="majorBidi" w:cstheme="majorBidi"/>
          <w:sz w:val="24"/>
          <w:szCs w:val="24"/>
        </w:rPr>
        <w:t xml:space="preserve">Une réunion de synthèse des membres du CPNV se tiendra immédiatement après le retour des </w:t>
      </w:r>
      <w:r w:rsidRPr="00040E0E">
        <w:rPr>
          <w:rFonts w:asciiTheme="majorBidi" w:hAnsiTheme="majorBidi" w:cstheme="majorBidi"/>
          <w:sz w:val="24"/>
          <w:szCs w:val="24"/>
        </w:rPr>
        <w:t>propositions  des enseignants.</w:t>
      </w:r>
    </w:p>
    <w:p w:rsidR="006E10AB" w:rsidRPr="00040E0E" w:rsidRDefault="006E10AB" w:rsidP="006E10AB">
      <w:pPr>
        <w:pStyle w:val="Paragraphedeliste"/>
        <w:numPr>
          <w:ilvl w:val="0"/>
          <w:numId w:val="6"/>
        </w:numPr>
        <w:ind w:left="-142" w:hanging="425"/>
        <w:jc w:val="both"/>
        <w:rPr>
          <w:rFonts w:asciiTheme="majorBidi" w:hAnsiTheme="majorBidi" w:cstheme="majorBidi"/>
          <w:b/>
          <w:sz w:val="24"/>
          <w:szCs w:val="24"/>
          <w:u w:val="single"/>
        </w:rPr>
      </w:pPr>
      <w:r w:rsidRPr="00040E0E">
        <w:rPr>
          <w:rFonts w:asciiTheme="majorBidi" w:hAnsiTheme="majorBidi" w:cstheme="majorBidi"/>
          <w:b/>
          <w:sz w:val="24"/>
          <w:szCs w:val="24"/>
          <w:u w:val="single"/>
        </w:rPr>
        <w:t>Réflexion sur l’ouverture de formations doctorales</w:t>
      </w:r>
    </w:p>
    <w:p w:rsidR="006E10AB" w:rsidRPr="00040E0E" w:rsidRDefault="006E10AB" w:rsidP="006E10AB">
      <w:pPr>
        <w:jc w:val="both"/>
        <w:rPr>
          <w:rFonts w:asciiTheme="majorBidi" w:hAnsiTheme="majorBidi" w:cstheme="majorBidi"/>
          <w:sz w:val="24"/>
          <w:szCs w:val="24"/>
        </w:rPr>
      </w:pPr>
      <w:r w:rsidRPr="00040E0E">
        <w:rPr>
          <w:rFonts w:asciiTheme="majorBidi" w:hAnsiTheme="majorBidi" w:cstheme="majorBidi"/>
          <w:sz w:val="24"/>
          <w:szCs w:val="24"/>
        </w:rPr>
        <w:t xml:space="preserve">Après obtention des arrêtés ministériels concernant la formation complémentaire et son assimilation au diplôme de master vétérinaire, un débat a été engagé  sur l’opportunité de faire des offres de formation de doctorat. </w:t>
      </w:r>
    </w:p>
    <w:p w:rsidR="006E10AB" w:rsidRPr="00040E0E" w:rsidRDefault="004B5E10" w:rsidP="006E10AB">
      <w:pPr>
        <w:jc w:val="both"/>
        <w:rPr>
          <w:rFonts w:asciiTheme="majorBidi" w:hAnsiTheme="majorBidi" w:cstheme="majorBidi"/>
          <w:sz w:val="24"/>
          <w:szCs w:val="24"/>
        </w:rPr>
      </w:pPr>
      <w:r w:rsidRPr="00040E0E">
        <w:rPr>
          <w:rFonts w:asciiTheme="majorBidi" w:hAnsiTheme="majorBidi" w:cstheme="majorBidi"/>
          <w:sz w:val="24"/>
          <w:szCs w:val="24"/>
        </w:rPr>
        <w:t>Afin d’apporter une solution à cette situation transitoire, u</w:t>
      </w:r>
      <w:r w:rsidR="006E10AB" w:rsidRPr="00040E0E">
        <w:rPr>
          <w:rFonts w:asciiTheme="majorBidi" w:hAnsiTheme="majorBidi" w:cstheme="majorBidi"/>
          <w:sz w:val="24"/>
          <w:szCs w:val="24"/>
        </w:rPr>
        <w:t xml:space="preserve">ne réflexion est engagée sur l’ouverture d’un doctorat </w:t>
      </w:r>
      <w:r w:rsidR="00072640" w:rsidRPr="00040E0E">
        <w:rPr>
          <w:rFonts w:asciiTheme="majorBidi" w:hAnsiTheme="majorBidi" w:cstheme="majorBidi"/>
          <w:sz w:val="24"/>
          <w:szCs w:val="24"/>
        </w:rPr>
        <w:t>dan</w:t>
      </w:r>
      <w:r w:rsidR="006E10AB" w:rsidRPr="00040E0E">
        <w:rPr>
          <w:rFonts w:asciiTheme="majorBidi" w:hAnsiTheme="majorBidi" w:cstheme="majorBidi"/>
          <w:sz w:val="24"/>
          <w:szCs w:val="24"/>
        </w:rPr>
        <w:t xml:space="preserve">s chaque centre de formation dispensant la formation complémentaire dans des spécialités diverses et ce en fonction des compétences existantes  d’une part et de la demande formulée dans certaines spécialités </w:t>
      </w:r>
      <w:r w:rsidR="00BA4A72" w:rsidRPr="00040E0E">
        <w:rPr>
          <w:rFonts w:asciiTheme="majorBidi" w:hAnsiTheme="majorBidi" w:cstheme="majorBidi"/>
          <w:sz w:val="24"/>
          <w:szCs w:val="24"/>
        </w:rPr>
        <w:t xml:space="preserve">au niveau national </w:t>
      </w:r>
      <w:r w:rsidR="006E10AB" w:rsidRPr="00040E0E">
        <w:rPr>
          <w:rFonts w:asciiTheme="majorBidi" w:hAnsiTheme="majorBidi" w:cstheme="majorBidi"/>
          <w:sz w:val="24"/>
          <w:szCs w:val="24"/>
        </w:rPr>
        <w:t>d’autre part.</w:t>
      </w:r>
    </w:p>
    <w:p w:rsidR="00310244" w:rsidRPr="00040E0E" w:rsidRDefault="00310244" w:rsidP="006E10AB">
      <w:pPr>
        <w:jc w:val="both"/>
        <w:rPr>
          <w:rFonts w:asciiTheme="majorBidi" w:hAnsiTheme="majorBidi" w:cstheme="majorBidi"/>
          <w:sz w:val="24"/>
          <w:szCs w:val="24"/>
        </w:rPr>
      </w:pPr>
      <w:r w:rsidRPr="00040E0E">
        <w:rPr>
          <w:rFonts w:asciiTheme="majorBidi" w:hAnsiTheme="majorBidi" w:cstheme="majorBidi"/>
          <w:sz w:val="24"/>
          <w:szCs w:val="24"/>
        </w:rPr>
        <w:t xml:space="preserve">A ce propos et après un long débat sur la question, le CPNV </w:t>
      </w:r>
      <w:r w:rsidR="003344C5" w:rsidRPr="00040E0E">
        <w:rPr>
          <w:rFonts w:asciiTheme="majorBidi" w:hAnsiTheme="majorBidi" w:cstheme="majorBidi"/>
          <w:sz w:val="24"/>
          <w:szCs w:val="24"/>
        </w:rPr>
        <w:t>recommande</w:t>
      </w:r>
      <w:r w:rsidRPr="00040E0E">
        <w:rPr>
          <w:rFonts w:asciiTheme="majorBidi" w:hAnsiTheme="majorBidi" w:cstheme="majorBidi"/>
          <w:sz w:val="24"/>
          <w:szCs w:val="24"/>
        </w:rPr>
        <w:t xml:space="preserve"> ce qui suit :</w:t>
      </w:r>
    </w:p>
    <w:p w:rsidR="00B60424" w:rsidRPr="003D28D5" w:rsidRDefault="00B60424" w:rsidP="00B60424">
      <w:pPr>
        <w:pStyle w:val="Paragraphedeliste"/>
        <w:numPr>
          <w:ilvl w:val="0"/>
          <w:numId w:val="12"/>
        </w:numPr>
        <w:jc w:val="both"/>
        <w:rPr>
          <w:rFonts w:asciiTheme="majorBidi" w:hAnsiTheme="majorBidi" w:cstheme="majorBidi"/>
          <w:sz w:val="24"/>
          <w:szCs w:val="24"/>
        </w:rPr>
      </w:pPr>
      <w:r w:rsidRPr="00040E0E">
        <w:rPr>
          <w:rFonts w:asciiTheme="majorBidi" w:hAnsiTheme="majorBidi" w:cstheme="majorBidi"/>
          <w:sz w:val="24"/>
          <w:szCs w:val="24"/>
        </w:rPr>
        <w:t xml:space="preserve">Comme préalable et à titre transitoire, considérer les sciences vétérinaires comme une filière au sein du domaine des sciences de la nature et de la vie (comme stipulé dans les différents arrêtés de formation master). </w:t>
      </w:r>
      <w:r w:rsidRPr="003D28D5">
        <w:rPr>
          <w:rFonts w:asciiTheme="majorBidi" w:hAnsiTheme="majorBidi" w:cstheme="majorBidi"/>
          <w:sz w:val="24"/>
          <w:szCs w:val="24"/>
        </w:rPr>
        <w:t>Les spécialités seront définies individuellement pour chaque centre de formation sur la base des programmes complémentaires dispensés.</w:t>
      </w:r>
    </w:p>
    <w:p w:rsidR="00310244" w:rsidRPr="003D28D5" w:rsidRDefault="00310244" w:rsidP="00310244">
      <w:pPr>
        <w:pStyle w:val="Paragraphedeliste"/>
        <w:numPr>
          <w:ilvl w:val="0"/>
          <w:numId w:val="12"/>
        </w:numPr>
        <w:jc w:val="both"/>
        <w:rPr>
          <w:rFonts w:asciiTheme="majorBidi" w:hAnsiTheme="majorBidi" w:cstheme="majorBidi"/>
          <w:sz w:val="24"/>
          <w:szCs w:val="24"/>
        </w:rPr>
      </w:pPr>
      <w:r w:rsidRPr="003D28D5">
        <w:rPr>
          <w:rFonts w:asciiTheme="majorBidi" w:hAnsiTheme="majorBidi" w:cstheme="majorBidi"/>
          <w:sz w:val="24"/>
          <w:szCs w:val="24"/>
        </w:rPr>
        <w:t xml:space="preserve">Un seul doctorat sera ouvert par établissement vétérinaire. </w:t>
      </w:r>
    </w:p>
    <w:p w:rsidR="00310244" w:rsidRPr="003D28D5" w:rsidRDefault="00310244" w:rsidP="00310244">
      <w:pPr>
        <w:pStyle w:val="Paragraphedeliste"/>
        <w:numPr>
          <w:ilvl w:val="0"/>
          <w:numId w:val="12"/>
        </w:numPr>
        <w:jc w:val="both"/>
        <w:rPr>
          <w:rFonts w:asciiTheme="majorBidi" w:hAnsiTheme="majorBidi" w:cstheme="majorBidi"/>
          <w:sz w:val="24"/>
          <w:szCs w:val="24"/>
        </w:rPr>
      </w:pPr>
      <w:r w:rsidRPr="003D28D5">
        <w:rPr>
          <w:rFonts w:asciiTheme="majorBidi" w:hAnsiTheme="majorBidi" w:cstheme="majorBidi"/>
          <w:sz w:val="24"/>
          <w:szCs w:val="24"/>
        </w:rPr>
        <w:t>Le nombre de poste</w:t>
      </w:r>
      <w:r w:rsidR="0086651E" w:rsidRPr="003D28D5">
        <w:rPr>
          <w:rFonts w:asciiTheme="majorBidi" w:hAnsiTheme="majorBidi" w:cstheme="majorBidi"/>
          <w:sz w:val="24"/>
          <w:szCs w:val="24"/>
        </w:rPr>
        <w:t>s</w:t>
      </w:r>
      <w:r w:rsidRPr="003D28D5">
        <w:rPr>
          <w:rFonts w:asciiTheme="majorBidi" w:hAnsiTheme="majorBidi" w:cstheme="majorBidi"/>
          <w:sz w:val="24"/>
          <w:szCs w:val="24"/>
        </w:rPr>
        <w:t xml:space="preserve"> de doctorat </w:t>
      </w:r>
      <w:r w:rsidR="003344C5" w:rsidRPr="003D28D5">
        <w:rPr>
          <w:rFonts w:asciiTheme="majorBidi" w:hAnsiTheme="majorBidi" w:cstheme="majorBidi"/>
          <w:sz w:val="24"/>
          <w:szCs w:val="24"/>
        </w:rPr>
        <w:t xml:space="preserve"> accordé </w:t>
      </w:r>
      <w:r w:rsidRPr="003D28D5">
        <w:rPr>
          <w:rFonts w:asciiTheme="majorBidi" w:hAnsiTheme="majorBidi" w:cstheme="majorBidi"/>
          <w:sz w:val="24"/>
          <w:szCs w:val="24"/>
        </w:rPr>
        <w:t>sera défini individuellement p</w:t>
      </w:r>
      <w:r w:rsidR="003344C5" w:rsidRPr="003D28D5">
        <w:rPr>
          <w:rFonts w:asciiTheme="majorBidi" w:hAnsiTheme="majorBidi" w:cstheme="majorBidi"/>
          <w:sz w:val="24"/>
          <w:szCs w:val="24"/>
        </w:rPr>
        <w:t>our</w:t>
      </w:r>
      <w:r w:rsidRPr="003D28D5">
        <w:rPr>
          <w:rFonts w:asciiTheme="majorBidi" w:hAnsiTheme="majorBidi" w:cstheme="majorBidi"/>
          <w:sz w:val="24"/>
          <w:szCs w:val="24"/>
        </w:rPr>
        <w:t xml:space="preserve"> </w:t>
      </w:r>
      <w:r w:rsidR="003344C5" w:rsidRPr="003D28D5">
        <w:rPr>
          <w:rFonts w:asciiTheme="majorBidi" w:hAnsiTheme="majorBidi" w:cstheme="majorBidi"/>
          <w:sz w:val="24"/>
          <w:szCs w:val="24"/>
        </w:rPr>
        <w:t xml:space="preserve">chaque </w:t>
      </w:r>
      <w:r w:rsidRPr="003D28D5">
        <w:rPr>
          <w:rFonts w:asciiTheme="majorBidi" w:hAnsiTheme="majorBidi" w:cstheme="majorBidi"/>
          <w:sz w:val="24"/>
          <w:szCs w:val="24"/>
        </w:rPr>
        <w:t>établissement en fonction de la demande nationale et des spécialités à pourvoir.</w:t>
      </w:r>
    </w:p>
    <w:p w:rsidR="003344C5" w:rsidRPr="003D28D5" w:rsidRDefault="00310244" w:rsidP="00310244">
      <w:pPr>
        <w:pStyle w:val="Paragraphedeliste"/>
        <w:numPr>
          <w:ilvl w:val="0"/>
          <w:numId w:val="12"/>
        </w:numPr>
        <w:jc w:val="both"/>
        <w:rPr>
          <w:rFonts w:asciiTheme="majorBidi" w:hAnsiTheme="majorBidi" w:cstheme="majorBidi"/>
          <w:sz w:val="24"/>
          <w:szCs w:val="24"/>
        </w:rPr>
      </w:pPr>
      <w:r w:rsidRPr="003D28D5">
        <w:rPr>
          <w:rFonts w:asciiTheme="majorBidi" w:hAnsiTheme="majorBidi" w:cstheme="majorBidi"/>
          <w:sz w:val="24"/>
          <w:szCs w:val="24"/>
        </w:rPr>
        <w:t xml:space="preserve">La date du déroulement de l’examen de doctorat sera arrêtée à la même date pour tous les centres de formation (afin d’éviter </w:t>
      </w:r>
      <w:r w:rsidR="003344C5" w:rsidRPr="003D28D5">
        <w:rPr>
          <w:rFonts w:asciiTheme="majorBidi" w:hAnsiTheme="majorBidi" w:cstheme="majorBidi"/>
          <w:sz w:val="24"/>
          <w:szCs w:val="24"/>
        </w:rPr>
        <w:t>aux candidats de passer les examens dans plusieurs centres de formations dans la même session).</w:t>
      </w:r>
    </w:p>
    <w:p w:rsidR="003344C5" w:rsidRPr="003D28D5" w:rsidRDefault="003344C5" w:rsidP="00310244">
      <w:pPr>
        <w:pStyle w:val="Paragraphedeliste"/>
        <w:numPr>
          <w:ilvl w:val="0"/>
          <w:numId w:val="12"/>
        </w:numPr>
        <w:jc w:val="both"/>
        <w:rPr>
          <w:rFonts w:asciiTheme="majorBidi" w:hAnsiTheme="majorBidi" w:cstheme="majorBidi"/>
          <w:sz w:val="24"/>
          <w:szCs w:val="24"/>
        </w:rPr>
      </w:pPr>
      <w:r w:rsidRPr="003D28D5">
        <w:rPr>
          <w:rFonts w:asciiTheme="majorBidi" w:hAnsiTheme="majorBidi" w:cstheme="majorBidi"/>
          <w:sz w:val="24"/>
          <w:szCs w:val="24"/>
        </w:rPr>
        <w:t>Le concours de doctorat  est ouvert exclusivement aux titulaires de diplômes de master</w:t>
      </w:r>
      <w:r w:rsidR="00072640" w:rsidRPr="003D28D5">
        <w:rPr>
          <w:rFonts w:asciiTheme="majorBidi" w:hAnsiTheme="majorBidi" w:cstheme="majorBidi"/>
          <w:sz w:val="24"/>
          <w:szCs w:val="24"/>
        </w:rPr>
        <w:t>s</w:t>
      </w:r>
      <w:r w:rsidRPr="003D28D5">
        <w:rPr>
          <w:rFonts w:asciiTheme="majorBidi" w:hAnsiTheme="majorBidi" w:cstheme="majorBidi"/>
          <w:sz w:val="24"/>
          <w:szCs w:val="24"/>
        </w:rPr>
        <w:t xml:space="preserve"> vétérinaires</w:t>
      </w:r>
      <w:r w:rsidR="003D28D5" w:rsidRPr="003D28D5">
        <w:rPr>
          <w:rFonts w:asciiTheme="majorBidi" w:hAnsiTheme="majorBidi" w:cstheme="majorBidi"/>
          <w:sz w:val="24"/>
          <w:szCs w:val="24"/>
        </w:rPr>
        <w:t xml:space="preserve">  (toutes spécialités confondues)</w:t>
      </w:r>
      <w:r w:rsidRPr="003D28D5">
        <w:rPr>
          <w:rFonts w:asciiTheme="majorBidi" w:hAnsiTheme="majorBidi" w:cstheme="majorBidi"/>
          <w:sz w:val="24"/>
          <w:szCs w:val="24"/>
        </w:rPr>
        <w:t>.</w:t>
      </w:r>
    </w:p>
    <w:p w:rsidR="00310244" w:rsidRPr="000D73BC" w:rsidRDefault="003344C5" w:rsidP="00310244">
      <w:pPr>
        <w:pStyle w:val="Paragraphedeliste"/>
        <w:numPr>
          <w:ilvl w:val="0"/>
          <w:numId w:val="12"/>
        </w:numPr>
        <w:jc w:val="both"/>
        <w:rPr>
          <w:rFonts w:asciiTheme="majorBidi" w:hAnsiTheme="majorBidi" w:cstheme="majorBidi"/>
          <w:sz w:val="24"/>
          <w:szCs w:val="24"/>
        </w:rPr>
      </w:pPr>
      <w:r w:rsidRPr="000D73BC">
        <w:rPr>
          <w:rFonts w:asciiTheme="majorBidi" w:hAnsiTheme="majorBidi" w:cstheme="majorBidi"/>
          <w:sz w:val="24"/>
          <w:szCs w:val="24"/>
        </w:rPr>
        <w:t>En raison du caractère national du concours, le candidat peut choisir de concourir dans n’importe que</w:t>
      </w:r>
      <w:r w:rsidR="00072640" w:rsidRPr="000D73BC">
        <w:rPr>
          <w:rFonts w:asciiTheme="majorBidi" w:hAnsiTheme="majorBidi" w:cstheme="majorBidi"/>
          <w:sz w:val="24"/>
          <w:szCs w:val="24"/>
        </w:rPr>
        <w:t>l</w:t>
      </w:r>
      <w:r w:rsidRPr="000D73BC">
        <w:rPr>
          <w:rFonts w:asciiTheme="majorBidi" w:hAnsiTheme="majorBidi" w:cstheme="majorBidi"/>
          <w:sz w:val="24"/>
          <w:szCs w:val="24"/>
        </w:rPr>
        <w:t xml:space="preserve"> établissement de formation</w:t>
      </w:r>
      <w:r w:rsidR="000D73BC">
        <w:rPr>
          <w:rFonts w:asciiTheme="majorBidi" w:hAnsiTheme="majorBidi" w:cstheme="majorBidi"/>
          <w:sz w:val="24"/>
          <w:szCs w:val="24"/>
        </w:rPr>
        <w:t xml:space="preserve"> vétérinaire</w:t>
      </w:r>
      <w:r w:rsidRPr="000D73BC">
        <w:rPr>
          <w:rFonts w:asciiTheme="majorBidi" w:hAnsiTheme="majorBidi" w:cstheme="majorBidi"/>
          <w:sz w:val="24"/>
          <w:szCs w:val="24"/>
        </w:rPr>
        <w:t xml:space="preserve">.  </w:t>
      </w:r>
      <w:r w:rsidR="00310244" w:rsidRPr="000D73BC">
        <w:rPr>
          <w:rFonts w:asciiTheme="majorBidi" w:hAnsiTheme="majorBidi" w:cstheme="majorBidi"/>
          <w:sz w:val="24"/>
          <w:szCs w:val="24"/>
        </w:rPr>
        <w:t xml:space="preserve">  </w:t>
      </w:r>
    </w:p>
    <w:p w:rsidR="00072640" w:rsidRPr="00F72CA2" w:rsidRDefault="00072640" w:rsidP="00072640">
      <w:pPr>
        <w:pStyle w:val="Paragraphedeliste"/>
        <w:jc w:val="both"/>
        <w:rPr>
          <w:rFonts w:asciiTheme="majorBidi" w:hAnsiTheme="majorBidi" w:cstheme="majorBidi"/>
          <w:sz w:val="24"/>
          <w:szCs w:val="24"/>
        </w:rPr>
      </w:pPr>
    </w:p>
    <w:p w:rsidR="00072640" w:rsidRPr="00F72CA2" w:rsidRDefault="00072640" w:rsidP="00072640">
      <w:pPr>
        <w:pStyle w:val="Paragraphedeliste"/>
        <w:numPr>
          <w:ilvl w:val="0"/>
          <w:numId w:val="6"/>
        </w:numPr>
        <w:ind w:left="-142" w:hanging="425"/>
        <w:jc w:val="both"/>
        <w:rPr>
          <w:rFonts w:asciiTheme="majorBidi" w:hAnsiTheme="majorBidi" w:cstheme="majorBidi"/>
          <w:b/>
          <w:sz w:val="24"/>
          <w:szCs w:val="24"/>
          <w:u w:val="single"/>
        </w:rPr>
      </w:pPr>
      <w:r w:rsidRPr="00F72CA2">
        <w:rPr>
          <w:rFonts w:asciiTheme="majorBidi" w:hAnsiTheme="majorBidi" w:cstheme="majorBidi"/>
          <w:b/>
          <w:sz w:val="24"/>
          <w:szCs w:val="24"/>
          <w:u w:val="single"/>
        </w:rPr>
        <w:t xml:space="preserve">Clarification sur la situation statutaire de la formation vétérinaire et celle du CPNV  </w:t>
      </w:r>
    </w:p>
    <w:p w:rsidR="007E5F83" w:rsidRPr="00F72CA2" w:rsidRDefault="00376BB8" w:rsidP="0006799F">
      <w:pPr>
        <w:jc w:val="both"/>
        <w:rPr>
          <w:rFonts w:asciiTheme="majorBidi" w:hAnsiTheme="majorBidi" w:cstheme="majorBidi"/>
          <w:sz w:val="24"/>
          <w:szCs w:val="24"/>
        </w:rPr>
      </w:pPr>
      <w:r w:rsidRPr="00F72CA2">
        <w:rPr>
          <w:rFonts w:asciiTheme="majorBidi" w:hAnsiTheme="majorBidi" w:cstheme="majorBidi"/>
          <w:sz w:val="24"/>
          <w:szCs w:val="24"/>
        </w:rPr>
        <w:t xml:space="preserve">Suite à l’avant-projet concernant la loi d’orientation de l’enseignement </w:t>
      </w:r>
      <w:r w:rsidR="000D73BC" w:rsidRPr="00F72CA2">
        <w:rPr>
          <w:rFonts w:asciiTheme="majorBidi" w:hAnsiTheme="majorBidi" w:cstheme="majorBidi"/>
          <w:sz w:val="24"/>
          <w:szCs w:val="24"/>
        </w:rPr>
        <w:t>supérieur</w:t>
      </w:r>
      <w:r w:rsidRPr="00F72CA2">
        <w:rPr>
          <w:rFonts w:asciiTheme="majorBidi" w:hAnsiTheme="majorBidi" w:cstheme="majorBidi"/>
          <w:sz w:val="24"/>
          <w:szCs w:val="24"/>
        </w:rPr>
        <w:t>, le CPNV par le biais des différentes conférences régionales (Est, Centre et Ouest), avait réagi au fait que les sciences vétérinaires étaient rattachées aux sciences de l’ingénieur.</w:t>
      </w:r>
    </w:p>
    <w:p w:rsidR="00376BB8" w:rsidRPr="00F72CA2" w:rsidRDefault="00376BB8" w:rsidP="0006799F">
      <w:pPr>
        <w:jc w:val="both"/>
        <w:rPr>
          <w:rFonts w:asciiTheme="majorBidi" w:hAnsiTheme="majorBidi" w:cstheme="majorBidi"/>
          <w:sz w:val="24"/>
          <w:szCs w:val="24"/>
        </w:rPr>
      </w:pPr>
      <w:r w:rsidRPr="00F72CA2">
        <w:rPr>
          <w:rFonts w:asciiTheme="majorBidi" w:hAnsiTheme="majorBidi" w:cstheme="majorBidi"/>
          <w:sz w:val="24"/>
          <w:szCs w:val="24"/>
        </w:rPr>
        <w:t xml:space="preserve">Des courriers émanant de chaque </w:t>
      </w:r>
      <w:r w:rsidR="00020B7F" w:rsidRPr="00F72CA2">
        <w:rPr>
          <w:rFonts w:asciiTheme="majorBidi" w:hAnsiTheme="majorBidi" w:cstheme="majorBidi"/>
          <w:sz w:val="24"/>
          <w:szCs w:val="24"/>
        </w:rPr>
        <w:t>établissement</w:t>
      </w:r>
      <w:r w:rsidRPr="00F72CA2">
        <w:rPr>
          <w:rFonts w:asciiTheme="majorBidi" w:hAnsiTheme="majorBidi" w:cstheme="majorBidi"/>
          <w:sz w:val="24"/>
          <w:szCs w:val="24"/>
        </w:rPr>
        <w:t xml:space="preserve"> de formation vétérinaire et transmis </w:t>
      </w:r>
      <w:r w:rsidR="008919C1" w:rsidRPr="00F72CA2">
        <w:rPr>
          <w:rFonts w:asciiTheme="majorBidi" w:hAnsiTheme="majorBidi" w:cstheme="majorBidi"/>
          <w:sz w:val="24"/>
          <w:szCs w:val="24"/>
        </w:rPr>
        <w:t xml:space="preserve">au mois de juin 2018 aux </w:t>
      </w:r>
      <w:r w:rsidRPr="00F72CA2">
        <w:rPr>
          <w:rFonts w:asciiTheme="majorBidi" w:hAnsiTheme="majorBidi" w:cstheme="majorBidi"/>
          <w:sz w:val="24"/>
          <w:szCs w:val="24"/>
        </w:rPr>
        <w:t>conférences régionales, expliqua</w:t>
      </w:r>
      <w:r w:rsidR="008919C1" w:rsidRPr="00F72CA2">
        <w:rPr>
          <w:rFonts w:asciiTheme="majorBidi" w:hAnsiTheme="majorBidi" w:cstheme="majorBidi"/>
          <w:sz w:val="24"/>
          <w:szCs w:val="24"/>
        </w:rPr>
        <w:t>nt</w:t>
      </w:r>
      <w:r w:rsidRPr="00F72CA2">
        <w:rPr>
          <w:rFonts w:asciiTheme="majorBidi" w:hAnsiTheme="majorBidi" w:cstheme="majorBidi"/>
          <w:sz w:val="24"/>
          <w:szCs w:val="24"/>
        </w:rPr>
        <w:t xml:space="preserve"> que les formations </w:t>
      </w:r>
      <w:r w:rsidR="008919C1" w:rsidRPr="00F72CA2">
        <w:rPr>
          <w:rFonts w:asciiTheme="majorBidi" w:hAnsiTheme="majorBidi" w:cstheme="majorBidi"/>
          <w:sz w:val="24"/>
          <w:szCs w:val="24"/>
        </w:rPr>
        <w:t>vétérinaire</w:t>
      </w:r>
      <w:r w:rsidR="00F72CA2" w:rsidRPr="00F72CA2">
        <w:rPr>
          <w:rFonts w:asciiTheme="majorBidi" w:hAnsiTheme="majorBidi" w:cstheme="majorBidi"/>
          <w:sz w:val="24"/>
          <w:szCs w:val="24"/>
        </w:rPr>
        <w:t>s</w:t>
      </w:r>
      <w:r w:rsidR="008919C1" w:rsidRPr="00F72CA2">
        <w:rPr>
          <w:rFonts w:asciiTheme="majorBidi" w:hAnsiTheme="majorBidi" w:cstheme="majorBidi"/>
          <w:sz w:val="24"/>
          <w:szCs w:val="24"/>
        </w:rPr>
        <w:t xml:space="preserve"> </w:t>
      </w:r>
      <w:r w:rsidRPr="00F72CA2">
        <w:rPr>
          <w:rFonts w:asciiTheme="majorBidi" w:hAnsiTheme="majorBidi" w:cstheme="majorBidi"/>
          <w:sz w:val="24"/>
          <w:szCs w:val="24"/>
        </w:rPr>
        <w:lastRenderedPageBreak/>
        <w:t>dispensées s’apparentaient plus aux sciences médicales qu’aux sciences de l’ingénieur (voir courriers joints)</w:t>
      </w:r>
      <w:r w:rsidR="00020B7F" w:rsidRPr="00F72CA2">
        <w:rPr>
          <w:rFonts w:asciiTheme="majorBidi" w:hAnsiTheme="majorBidi" w:cstheme="majorBidi"/>
          <w:sz w:val="24"/>
          <w:szCs w:val="24"/>
        </w:rPr>
        <w:t>.</w:t>
      </w:r>
    </w:p>
    <w:p w:rsidR="001D5BFA" w:rsidRPr="00F72CA2" w:rsidRDefault="00675E6B" w:rsidP="0006799F">
      <w:pPr>
        <w:jc w:val="both"/>
        <w:rPr>
          <w:rFonts w:asciiTheme="majorBidi" w:hAnsiTheme="majorBidi" w:cstheme="majorBidi"/>
          <w:sz w:val="24"/>
          <w:szCs w:val="24"/>
        </w:rPr>
      </w:pPr>
      <w:r w:rsidRPr="009A6C4B">
        <w:rPr>
          <w:rFonts w:asciiTheme="majorBidi" w:hAnsiTheme="majorBidi" w:cstheme="majorBidi"/>
          <w:sz w:val="24"/>
          <w:szCs w:val="24"/>
          <w:highlight w:val="yellow"/>
        </w:rPr>
        <w:t xml:space="preserve">De plus, </w:t>
      </w:r>
      <w:r w:rsidR="00020B7F" w:rsidRPr="009A6C4B">
        <w:rPr>
          <w:rFonts w:asciiTheme="majorBidi" w:hAnsiTheme="majorBidi" w:cstheme="majorBidi"/>
          <w:sz w:val="24"/>
          <w:szCs w:val="24"/>
          <w:highlight w:val="yellow"/>
        </w:rPr>
        <w:t xml:space="preserve"> le CPNV note que l</w:t>
      </w:r>
      <w:r w:rsidRPr="009A6C4B">
        <w:rPr>
          <w:rFonts w:asciiTheme="majorBidi" w:hAnsiTheme="majorBidi" w:cstheme="majorBidi"/>
          <w:sz w:val="24"/>
          <w:szCs w:val="24"/>
          <w:highlight w:val="yellow"/>
        </w:rPr>
        <w:t xml:space="preserve">a médecine </w:t>
      </w:r>
      <w:r w:rsidR="00020B7F" w:rsidRPr="009A6C4B">
        <w:rPr>
          <w:rFonts w:asciiTheme="majorBidi" w:hAnsiTheme="majorBidi" w:cstheme="majorBidi"/>
          <w:sz w:val="24"/>
          <w:szCs w:val="24"/>
          <w:highlight w:val="yellow"/>
        </w:rPr>
        <w:t>vétérinaire n</w:t>
      </w:r>
      <w:r w:rsidRPr="009A6C4B">
        <w:rPr>
          <w:rFonts w:asciiTheme="majorBidi" w:hAnsiTheme="majorBidi" w:cstheme="majorBidi"/>
          <w:sz w:val="24"/>
          <w:szCs w:val="24"/>
          <w:highlight w:val="yellow"/>
        </w:rPr>
        <w:t>e figure dans</w:t>
      </w:r>
      <w:r w:rsidR="00020B7F" w:rsidRPr="009A6C4B">
        <w:rPr>
          <w:rFonts w:asciiTheme="majorBidi" w:hAnsiTheme="majorBidi" w:cstheme="majorBidi"/>
          <w:sz w:val="24"/>
          <w:szCs w:val="24"/>
          <w:highlight w:val="yellow"/>
        </w:rPr>
        <w:t xml:space="preserve"> aucun </w:t>
      </w:r>
      <w:r w:rsidRPr="009A6C4B">
        <w:rPr>
          <w:rFonts w:asciiTheme="majorBidi" w:hAnsiTheme="majorBidi" w:cstheme="majorBidi"/>
          <w:sz w:val="24"/>
          <w:szCs w:val="24"/>
          <w:highlight w:val="yellow"/>
        </w:rPr>
        <w:t xml:space="preserve">des quatorze </w:t>
      </w:r>
      <w:r w:rsidR="00020B7F" w:rsidRPr="009A6C4B">
        <w:rPr>
          <w:rFonts w:asciiTheme="majorBidi" w:hAnsiTheme="majorBidi" w:cstheme="majorBidi"/>
          <w:sz w:val="24"/>
          <w:szCs w:val="24"/>
          <w:highlight w:val="yellow"/>
        </w:rPr>
        <w:t>domaine</w:t>
      </w:r>
      <w:r w:rsidRPr="009A6C4B">
        <w:rPr>
          <w:rFonts w:asciiTheme="majorBidi" w:hAnsiTheme="majorBidi" w:cstheme="majorBidi"/>
          <w:sz w:val="24"/>
          <w:szCs w:val="24"/>
          <w:highlight w:val="yellow"/>
        </w:rPr>
        <w:t>s</w:t>
      </w:r>
      <w:r w:rsidR="00020B7F" w:rsidRPr="009A6C4B">
        <w:rPr>
          <w:rFonts w:asciiTheme="majorBidi" w:hAnsiTheme="majorBidi" w:cstheme="majorBidi"/>
          <w:sz w:val="24"/>
          <w:szCs w:val="24"/>
          <w:highlight w:val="yellow"/>
        </w:rPr>
        <w:t xml:space="preserve"> et n</w:t>
      </w:r>
      <w:r w:rsidRPr="009A6C4B">
        <w:rPr>
          <w:rFonts w:asciiTheme="majorBidi" w:hAnsiTheme="majorBidi" w:cstheme="majorBidi"/>
          <w:sz w:val="24"/>
          <w:szCs w:val="24"/>
          <w:highlight w:val="yellow"/>
        </w:rPr>
        <w:t>’est</w:t>
      </w:r>
      <w:r w:rsidR="00020B7F" w:rsidRPr="009A6C4B">
        <w:rPr>
          <w:rFonts w:asciiTheme="majorBidi" w:hAnsiTheme="majorBidi" w:cstheme="majorBidi"/>
          <w:sz w:val="24"/>
          <w:szCs w:val="24"/>
          <w:highlight w:val="yellow"/>
        </w:rPr>
        <w:t xml:space="preserve"> assimilé</w:t>
      </w:r>
      <w:r w:rsidRPr="009A6C4B">
        <w:rPr>
          <w:rFonts w:asciiTheme="majorBidi" w:hAnsiTheme="majorBidi" w:cstheme="majorBidi"/>
          <w:sz w:val="24"/>
          <w:szCs w:val="24"/>
          <w:highlight w:val="yellow"/>
        </w:rPr>
        <w:t>e</w:t>
      </w:r>
      <w:r w:rsidR="00020B7F" w:rsidRPr="009A6C4B">
        <w:rPr>
          <w:rFonts w:asciiTheme="majorBidi" w:hAnsiTheme="majorBidi" w:cstheme="majorBidi"/>
          <w:sz w:val="24"/>
          <w:szCs w:val="24"/>
          <w:highlight w:val="yellow"/>
        </w:rPr>
        <w:t xml:space="preserve"> à aucune filière ou spécialité. De ce fait, la situation statutaire de la f</w:t>
      </w:r>
      <w:r w:rsidR="00020B7F" w:rsidRPr="00F72CA2">
        <w:rPr>
          <w:rFonts w:asciiTheme="majorBidi" w:hAnsiTheme="majorBidi" w:cstheme="majorBidi"/>
          <w:sz w:val="24"/>
          <w:szCs w:val="24"/>
        </w:rPr>
        <w:t xml:space="preserve">ormation </w:t>
      </w:r>
      <w:r w:rsidR="001D5BFA" w:rsidRPr="00F72CA2">
        <w:rPr>
          <w:rFonts w:asciiTheme="majorBidi" w:hAnsiTheme="majorBidi" w:cstheme="majorBidi"/>
          <w:sz w:val="24"/>
          <w:szCs w:val="24"/>
        </w:rPr>
        <w:t xml:space="preserve">doit être précisée. </w:t>
      </w:r>
    </w:p>
    <w:p w:rsidR="00020B7F" w:rsidRPr="00F72CA2" w:rsidRDefault="001D5BFA" w:rsidP="0006799F">
      <w:pPr>
        <w:jc w:val="both"/>
        <w:rPr>
          <w:rFonts w:asciiTheme="majorBidi" w:hAnsiTheme="majorBidi" w:cstheme="majorBidi"/>
          <w:sz w:val="24"/>
          <w:szCs w:val="24"/>
        </w:rPr>
      </w:pPr>
      <w:r w:rsidRPr="00F72CA2">
        <w:rPr>
          <w:rFonts w:asciiTheme="majorBidi" w:hAnsiTheme="majorBidi" w:cstheme="majorBidi"/>
          <w:sz w:val="24"/>
          <w:szCs w:val="24"/>
        </w:rPr>
        <w:t>Les membres du CPNV</w:t>
      </w:r>
      <w:r w:rsidR="00020B7F" w:rsidRPr="00F72CA2">
        <w:rPr>
          <w:rFonts w:asciiTheme="majorBidi" w:hAnsiTheme="majorBidi" w:cstheme="majorBidi"/>
          <w:sz w:val="24"/>
          <w:szCs w:val="24"/>
        </w:rPr>
        <w:t xml:space="preserve"> </w:t>
      </w:r>
      <w:r w:rsidRPr="00F72CA2">
        <w:rPr>
          <w:rFonts w:asciiTheme="majorBidi" w:hAnsiTheme="majorBidi" w:cstheme="majorBidi"/>
          <w:sz w:val="24"/>
          <w:szCs w:val="24"/>
        </w:rPr>
        <w:t>propose</w:t>
      </w:r>
      <w:r w:rsidR="00675E6B" w:rsidRPr="00F72CA2">
        <w:rPr>
          <w:rFonts w:asciiTheme="majorBidi" w:hAnsiTheme="majorBidi" w:cstheme="majorBidi"/>
          <w:sz w:val="24"/>
          <w:szCs w:val="24"/>
        </w:rPr>
        <w:t>nt</w:t>
      </w:r>
      <w:r w:rsidRPr="00F72CA2">
        <w:rPr>
          <w:rFonts w:asciiTheme="majorBidi" w:hAnsiTheme="majorBidi" w:cstheme="majorBidi"/>
          <w:sz w:val="24"/>
          <w:szCs w:val="24"/>
        </w:rPr>
        <w:t xml:space="preserve"> </w:t>
      </w:r>
      <w:r w:rsidR="00675E6B" w:rsidRPr="00F72CA2">
        <w:rPr>
          <w:rFonts w:asciiTheme="majorBidi" w:hAnsiTheme="majorBidi" w:cstheme="majorBidi"/>
          <w:sz w:val="24"/>
          <w:szCs w:val="24"/>
        </w:rPr>
        <w:t>deux</w:t>
      </w:r>
      <w:r w:rsidRPr="00F72CA2">
        <w:rPr>
          <w:rFonts w:asciiTheme="majorBidi" w:hAnsiTheme="majorBidi" w:cstheme="majorBidi"/>
          <w:sz w:val="24"/>
          <w:szCs w:val="24"/>
        </w:rPr>
        <w:t xml:space="preserve"> solutions</w:t>
      </w:r>
      <w:r w:rsidR="00675E6B" w:rsidRPr="00F72CA2">
        <w:rPr>
          <w:rFonts w:asciiTheme="majorBidi" w:hAnsiTheme="majorBidi" w:cstheme="majorBidi"/>
          <w:sz w:val="24"/>
          <w:szCs w:val="24"/>
        </w:rPr>
        <w:t> :</w:t>
      </w:r>
    </w:p>
    <w:p w:rsidR="001D5BFA" w:rsidRPr="00F72CA2" w:rsidRDefault="001D5BFA" w:rsidP="001D5BFA">
      <w:pPr>
        <w:pStyle w:val="Paragraphedeliste"/>
        <w:numPr>
          <w:ilvl w:val="0"/>
          <w:numId w:val="10"/>
        </w:numPr>
        <w:jc w:val="both"/>
        <w:rPr>
          <w:rFonts w:asciiTheme="majorBidi" w:hAnsiTheme="majorBidi" w:cstheme="majorBidi"/>
          <w:sz w:val="24"/>
          <w:szCs w:val="24"/>
        </w:rPr>
      </w:pPr>
      <w:r w:rsidRPr="00F72CA2">
        <w:rPr>
          <w:rFonts w:asciiTheme="majorBidi" w:hAnsiTheme="majorBidi" w:cstheme="majorBidi"/>
          <w:sz w:val="24"/>
          <w:szCs w:val="24"/>
        </w:rPr>
        <w:t>Soit la création d’un domaine spécifique</w:t>
      </w:r>
      <w:r w:rsidR="00675E6B" w:rsidRPr="00F72CA2">
        <w:rPr>
          <w:rFonts w:asciiTheme="majorBidi" w:hAnsiTheme="majorBidi" w:cstheme="majorBidi"/>
          <w:sz w:val="24"/>
          <w:szCs w:val="24"/>
        </w:rPr>
        <w:t xml:space="preserve"> à la médecine</w:t>
      </w:r>
      <w:r w:rsidRPr="00F72CA2">
        <w:rPr>
          <w:rFonts w:asciiTheme="majorBidi" w:hAnsiTheme="majorBidi" w:cstheme="majorBidi"/>
          <w:sz w:val="24"/>
          <w:szCs w:val="24"/>
        </w:rPr>
        <w:t xml:space="preserve"> vétérinaire (proposition faite dans le PV n°1 du CPNV tenue à Souk </w:t>
      </w:r>
      <w:proofErr w:type="spellStart"/>
      <w:r w:rsidRPr="00F72CA2">
        <w:rPr>
          <w:rFonts w:asciiTheme="majorBidi" w:hAnsiTheme="majorBidi" w:cstheme="majorBidi"/>
          <w:sz w:val="24"/>
          <w:szCs w:val="24"/>
        </w:rPr>
        <w:t>Ahras</w:t>
      </w:r>
      <w:proofErr w:type="spellEnd"/>
      <w:r w:rsidRPr="00F72CA2">
        <w:rPr>
          <w:rFonts w:asciiTheme="majorBidi" w:hAnsiTheme="majorBidi" w:cstheme="majorBidi"/>
          <w:sz w:val="24"/>
          <w:szCs w:val="24"/>
        </w:rPr>
        <w:t xml:space="preserve"> le 29/11/2017).</w:t>
      </w:r>
    </w:p>
    <w:p w:rsidR="001D5BFA" w:rsidRPr="00F72CA2" w:rsidRDefault="001D5BFA" w:rsidP="001D5BFA">
      <w:pPr>
        <w:pStyle w:val="Paragraphedeliste"/>
        <w:numPr>
          <w:ilvl w:val="0"/>
          <w:numId w:val="10"/>
        </w:numPr>
        <w:jc w:val="both"/>
        <w:rPr>
          <w:rFonts w:asciiTheme="majorBidi" w:hAnsiTheme="majorBidi" w:cstheme="majorBidi"/>
          <w:sz w:val="24"/>
          <w:szCs w:val="24"/>
        </w:rPr>
      </w:pPr>
      <w:r w:rsidRPr="00F72CA2">
        <w:rPr>
          <w:rFonts w:asciiTheme="majorBidi" w:hAnsiTheme="majorBidi" w:cstheme="majorBidi"/>
          <w:sz w:val="24"/>
          <w:szCs w:val="24"/>
        </w:rPr>
        <w:t>Soit rattacher l</w:t>
      </w:r>
      <w:r w:rsidR="00675E6B" w:rsidRPr="00F72CA2">
        <w:rPr>
          <w:rFonts w:asciiTheme="majorBidi" w:hAnsiTheme="majorBidi" w:cstheme="majorBidi"/>
          <w:sz w:val="24"/>
          <w:szCs w:val="24"/>
        </w:rPr>
        <w:t>a</w:t>
      </w:r>
      <w:r w:rsidRPr="00F72CA2">
        <w:rPr>
          <w:rFonts w:asciiTheme="majorBidi" w:hAnsiTheme="majorBidi" w:cstheme="majorBidi"/>
          <w:sz w:val="24"/>
          <w:szCs w:val="24"/>
        </w:rPr>
        <w:t xml:space="preserve"> </w:t>
      </w:r>
      <w:r w:rsidR="00675E6B" w:rsidRPr="00F72CA2">
        <w:rPr>
          <w:rFonts w:asciiTheme="majorBidi" w:hAnsiTheme="majorBidi" w:cstheme="majorBidi"/>
          <w:sz w:val="24"/>
          <w:szCs w:val="24"/>
        </w:rPr>
        <w:t>médecine</w:t>
      </w:r>
      <w:r w:rsidRPr="00F72CA2">
        <w:rPr>
          <w:rFonts w:asciiTheme="majorBidi" w:hAnsiTheme="majorBidi" w:cstheme="majorBidi"/>
          <w:sz w:val="24"/>
          <w:szCs w:val="24"/>
        </w:rPr>
        <w:t xml:space="preserve"> vétérinaire au</w:t>
      </w:r>
      <w:r w:rsidR="00675E6B" w:rsidRPr="00F72CA2">
        <w:rPr>
          <w:rFonts w:asciiTheme="majorBidi" w:hAnsiTheme="majorBidi" w:cstheme="majorBidi"/>
          <w:sz w:val="24"/>
          <w:szCs w:val="24"/>
        </w:rPr>
        <w:t xml:space="preserve"> domaine des </w:t>
      </w:r>
      <w:r w:rsidRPr="00F72CA2">
        <w:rPr>
          <w:rFonts w:asciiTheme="majorBidi" w:hAnsiTheme="majorBidi" w:cstheme="majorBidi"/>
          <w:sz w:val="24"/>
          <w:szCs w:val="24"/>
        </w:rPr>
        <w:t>sciences médicales (SMV :</w:t>
      </w:r>
      <w:r w:rsidR="00A23735" w:rsidRPr="00F72CA2">
        <w:rPr>
          <w:rFonts w:asciiTheme="majorBidi" w:hAnsiTheme="majorBidi" w:cstheme="majorBidi"/>
          <w:sz w:val="24"/>
          <w:szCs w:val="24"/>
        </w:rPr>
        <w:t xml:space="preserve"> </w:t>
      </w:r>
      <w:r w:rsidRPr="00F72CA2">
        <w:rPr>
          <w:rFonts w:asciiTheme="majorBidi" w:hAnsiTheme="majorBidi" w:cstheme="majorBidi"/>
          <w:sz w:val="24"/>
          <w:szCs w:val="24"/>
        </w:rPr>
        <w:t>Sciences Médicales et Vétérinaires).</w:t>
      </w:r>
    </w:p>
    <w:p w:rsidR="001D5BFA" w:rsidRPr="00F72CA2" w:rsidRDefault="001D5BFA" w:rsidP="001D5BFA">
      <w:pPr>
        <w:jc w:val="both"/>
        <w:rPr>
          <w:rFonts w:asciiTheme="majorBidi" w:hAnsiTheme="majorBidi" w:cstheme="majorBidi"/>
          <w:sz w:val="24"/>
          <w:szCs w:val="24"/>
        </w:rPr>
      </w:pPr>
      <w:r w:rsidRPr="00F72CA2">
        <w:rPr>
          <w:rFonts w:asciiTheme="majorBidi" w:hAnsiTheme="majorBidi" w:cstheme="majorBidi"/>
          <w:sz w:val="24"/>
          <w:szCs w:val="24"/>
        </w:rPr>
        <w:t>D’autre part, le CPNV est à sa h</w:t>
      </w:r>
      <w:r w:rsidR="00675E6B" w:rsidRPr="00F72CA2">
        <w:rPr>
          <w:rFonts w:asciiTheme="majorBidi" w:hAnsiTheme="majorBidi" w:cstheme="majorBidi"/>
          <w:sz w:val="24"/>
          <w:szCs w:val="24"/>
        </w:rPr>
        <w:t>uitième réunion et souhaiterait</w:t>
      </w:r>
      <w:r w:rsidRPr="00F72CA2">
        <w:rPr>
          <w:rFonts w:asciiTheme="majorBidi" w:hAnsiTheme="majorBidi" w:cstheme="majorBidi"/>
          <w:sz w:val="24"/>
          <w:szCs w:val="24"/>
        </w:rPr>
        <w:t xml:space="preserve">, </w:t>
      </w:r>
      <w:r w:rsidR="00A23735" w:rsidRPr="00F72CA2">
        <w:rPr>
          <w:rFonts w:asciiTheme="majorBidi" w:hAnsiTheme="majorBidi" w:cstheme="majorBidi"/>
          <w:sz w:val="24"/>
          <w:szCs w:val="24"/>
        </w:rPr>
        <w:t>avoir une réponse de la tutelle sur les propositions faites au cours des précédentes réunions (architecture de la formation, modalités d’accès à la filière, ….).</w:t>
      </w:r>
    </w:p>
    <w:p w:rsidR="00A23735" w:rsidRPr="00F72CA2" w:rsidRDefault="00A23735" w:rsidP="001D5BFA">
      <w:pPr>
        <w:jc w:val="both"/>
        <w:rPr>
          <w:rFonts w:asciiTheme="majorBidi" w:hAnsiTheme="majorBidi" w:cstheme="majorBidi"/>
          <w:sz w:val="24"/>
          <w:szCs w:val="24"/>
        </w:rPr>
      </w:pPr>
      <w:r w:rsidRPr="00F72CA2">
        <w:rPr>
          <w:rFonts w:asciiTheme="majorBidi" w:hAnsiTheme="majorBidi" w:cstheme="majorBidi"/>
          <w:sz w:val="24"/>
          <w:szCs w:val="24"/>
        </w:rPr>
        <w:t xml:space="preserve">Malgré les envois systématiques des PV </w:t>
      </w:r>
      <w:r w:rsidR="00675E6B" w:rsidRPr="00F72CA2">
        <w:rPr>
          <w:rFonts w:asciiTheme="majorBidi" w:hAnsiTheme="majorBidi" w:cstheme="majorBidi"/>
          <w:sz w:val="24"/>
          <w:szCs w:val="24"/>
        </w:rPr>
        <w:t xml:space="preserve"> de réunions </w:t>
      </w:r>
      <w:r w:rsidRPr="00F72CA2">
        <w:rPr>
          <w:rFonts w:asciiTheme="majorBidi" w:hAnsiTheme="majorBidi" w:cstheme="majorBidi"/>
          <w:sz w:val="24"/>
          <w:szCs w:val="24"/>
        </w:rPr>
        <w:t xml:space="preserve">du CPNV, </w:t>
      </w:r>
      <w:r w:rsidR="00F72CA2">
        <w:rPr>
          <w:rFonts w:asciiTheme="majorBidi" w:hAnsiTheme="majorBidi" w:cstheme="majorBidi"/>
          <w:sz w:val="24"/>
          <w:szCs w:val="24"/>
        </w:rPr>
        <w:t>immédiat</w:t>
      </w:r>
      <w:r w:rsidRPr="00F72CA2">
        <w:rPr>
          <w:rFonts w:asciiTheme="majorBidi" w:hAnsiTheme="majorBidi" w:cstheme="majorBidi"/>
          <w:sz w:val="24"/>
          <w:szCs w:val="24"/>
        </w:rPr>
        <w:t xml:space="preserve"> et les détails qui </w:t>
      </w:r>
      <w:r w:rsidR="009A6C4B" w:rsidRPr="00F72CA2">
        <w:rPr>
          <w:rFonts w:asciiTheme="majorBidi" w:hAnsiTheme="majorBidi" w:cstheme="majorBidi"/>
          <w:sz w:val="24"/>
          <w:szCs w:val="24"/>
        </w:rPr>
        <w:t xml:space="preserve">y </w:t>
      </w:r>
      <w:r w:rsidRPr="00F72CA2">
        <w:rPr>
          <w:rFonts w:asciiTheme="majorBidi" w:hAnsiTheme="majorBidi" w:cstheme="majorBidi"/>
          <w:sz w:val="24"/>
          <w:szCs w:val="24"/>
        </w:rPr>
        <w:t>sont portés concernant divers aspects inhér</w:t>
      </w:r>
      <w:r w:rsidR="009A6C4B" w:rsidRPr="00F72CA2">
        <w:rPr>
          <w:rFonts w:asciiTheme="majorBidi" w:hAnsiTheme="majorBidi" w:cstheme="majorBidi"/>
          <w:sz w:val="24"/>
          <w:szCs w:val="24"/>
        </w:rPr>
        <w:t>e</w:t>
      </w:r>
      <w:r w:rsidRPr="00F72CA2">
        <w:rPr>
          <w:rFonts w:asciiTheme="majorBidi" w:hAnsiTheme="majorBidi" w:cstheme="majorBidi"/>
          <w:sz w:val="24"/>
          <w:szCs w:val="24"/>
        </w:rPr>
        <w:t xml:space="preserve">nt à la formation, aucune suite ne nous a été transmise. A cette fin, les membres du CPNV souhaiteraient avoir une réunion de travail avec </w:t>
      </w:r>
      <w:r w:rsidR="009A6C4B" w:rsidRPr="00F72CA2">
        <w:rPr>
          <w:rFonts w:asciiTheme="majorBidi" w:hAnsiTheme="majorBidi" w:cstheme="majorBidi"/>
          <w:sz w:val="24"/>
          <w:szCs w:val="24"/>
        </w:rPr>
        <w:t xml:space="preserve">Monsieur </w:t>
      </w:r>
      <w:r w:rsidRPr="00F72CA2">
        <w:rPr>
          <w:rFonts w:asciiTheme="majorBidi" w:hAnsiTheme="majorBidi" w:cstheme="majorBidi"/>
          <w:sz w:val="24"/>
          <w:szCs w:val="24"/>
        </w:rPr>
        <w:t xml:space="preserve">le Directeur général des enseignements auprès du Ministère des l’Enseignement Supérieur et de la Recherche Scientifique afin de faire le point sur tout ce qui a été entrepris jusqu’à présent. </w:t>
      </w:r>
    </w:p>
    <w:p w:rsidR="00A23735" w:rsidRPr="00F72CA2" w:rsidRDefault="00A23735" w:rsidP="001D5BFA">
      <w:pPr>
        <w:jc w:val="both"/>
        <w:rPr>
          <w:rFonts w:asciiTheme="majorBidi" w:hAnsiTheme="majorBidi" w:cstheme="majorBidi"/>
          <w:sz w:val="24"/>
          <w:szCs w:val="24"/>
        </w:rPr>
      </w:pPr>
      <w:r w:rsidRPr="00F72CA2">
        <w:rPr>
          <w:rFonts w:asciiTheme="majorBidi" w:hAnsiTheme="majorBidi" w:cstheme="majorBidi"/>
          <w:sz w:val="24"/>
          <w:szCs w:val="24"/>
        </w:rPr>
        <w:t>A ce propos, les membres du CPNV mandatent le Président du comité pour entreprendre les démarches nécessaires à la programmation de cette réunion de travail</w:t>
      </w:r>
      <w:r w:rsidR="00F72CA2" w:rsidRPr="00F72CA2">
        <w:rPr>
          <w:rFonts w:asciiTheme="majorBidi" w:hAnsiTheme="majorBidi" w:cstheme="majorBidi"/>
          <w:sz w:val="24"/>
          <w:szCs w:val="24"/>
        </w:rPr>
        <w:t>. Par la même  occasion,</w:t>
      </w:r>
      <w:r w:rsidRPr="00F72CA2">
        <w:rPr>
          <w:rFonts w:asciiTheme="majorBidi" w:hAnsiTheme="majorBidi" w:cstheme="majorBidi"/>
          <w:sz w:val="24"/>
          <w:szCs w:val="24"/>
        </w:rPr>
        <w:t xml:space="preserve"> la prochaine réunion du CPNV se tiendra à Alger  </w:t>
      </w:r>
      <w:r w:rsidR="009A6C4B" w:rsidRPr="00F72CA2">
        <w:rPr>
          <w:rFonts w:asciiTheme="majorBidi" w:hAnsiTheme="majorBidi" w:cstheme="majorBidi"/>
          <w:sz w:val="24"/>
          <w:szCs w:val="24"/>
        </w:rPr>
        <w:t xml:space="preserve">lors </w:t>
      </w:r>
      <w:r w:rsidRPr="00F72CA2">
        <w:rPr>
          <w:rFonts w:asciiTheme="majorBidi" w:hAnsiTheme="majorBidi" w:cstheme="majorBidi"/>
          <w:sz w:val="24"/>
          <w:szCs w:val="24"/>
        </w:rPr>
        <w:t>de la premi</w:t>
      </w:r>
      <w:r w:rsidR="009A6C4B" w:rsidRPr="00F72CA2">
        <w:rPr>
          <w:rFonts w:asciiTheme="majorBidi" w:hAnsiTheme="majorBidi" w:cstheme="majorBidi"/>
          <w:sz w:val="24"/>
          <w:szCs w:val="24"/>
        </w:rPr>
        <w:t>è</w:t>
      </w:r>
      <w:r w:rsidRPr="00F72CA2">
        <w:rPr>
          <w:rFonts w:asciiTheme="majorBidi" w:hAnsiTheme="majorBidi" w:cstheme="majorBidi"/>
          <w:sz w:val="24"/>
          <w:szCs w:val="24"/>
        </w:rPr>
        <w:t xml:space="preserve">re semaine du mois de </w:t>
      </w:r>
      <w:r w:rsidR="009A6C4B" w:rsidRPr="00F72CA2">
        <w:rPr>
          <w:rFonts w:asciiTheme="majorBidi" w:hAnsiTheme="majorBidi" w:cstheme="majorBidi"/>
          <w:sz w:val="24"/>
          <w:szCs w:val="24"/>
        </w:rPr>
        <w:t>M</w:t>
      </w:r>
      <w:r w:rsidRPr="00F72CA2">
        <w:rPr>
          <w:rFonts w:asciiTheme="majorBidi" w:hAnsiTheme="majorBidi" w:cstheme="majorBidi"/>
          <w:sz w:val="24"/>
          <w:szCs w:val="24"/>
        </w:rPr>
        <w:t>ars 2019</w:t>
      </w:r>
      <w:r w:rsidR="009A6C4B" w:rsidRPr="00F72CA2">
        <w:rPr>
          <w:rFonts w:asciiTheme="majorBidi" w:hAnsiTheme="majorBidi" w:cstheme="majorBidi"/>
          <w:sz w:val="24"/>
          <w:szCs w:val="24"/>
        </w:rPr>
        <w:t>.</w:t>
      </w:r>
    </w:p>
    <w:p w:rsidR="00F72CA2" w:rsidRPr="00F72CA2" w:rsidRDefault="00F72CA2" w:rsidP="0006799F">
      <w:pPr>
        <w:jc w:val="both"/>
        <w:rPr>
          <w:rFonts w:asciiTheme="majorBidi" w:hAnsiTheme="majorBidi" w:cstheme="majorBidi"/>
          <w:sz w:val="24"/>
          <w:szCs w:val="24"/>
        </w:rPr>
      </w:pPr>
      <w:r w:rsidRPr="00F72CA2">
        <w:rPr>
          <w:rFonts w:asciiTheme="majorBidi" w:hAnsiTheme="majorBidi" w:cstheme="majorBidi"/>
          <w:sz w:val="24"/>
          <w:szCs w:val="24"/>
        </w:rPr>
        <w:t>La séance à été levée le 04 Février 2019 à 11h00.</w:t>
      </w:r>
    </w:p>
    <w:p w:rsidR="007E5F83" w:rsidRPr="00F72CA2" w:rsidRDefault="007E5F83" w:rsidP="0006799F">
      <w:pPr>
        <w:jc w:val="both"/>
        <w:rPr>
          <w:rFonts w:asciiTheme="majorBidi" w:hAnsiTheme="majorBidi" w:cstheme="majorBidi"/>
          <w:i/>
          <w:iCs/>
          <w:sz w:val="24"/>
          <w:szCs w:val="24"/>
          <w:u w:val="single"/>
        </w:rPr>
      </w:pPr>
      <w:r w:rsidRPr="00F72CA2">
        <w:rPr>
          <w:rFonts w:asciiTheme="majorBidi" w:hAnsiTheme="majorBidi" w:cstheme="majorBidi"/>
          <w:i/>
          <w:iCs/>
          <w:sz w:val="24"/>
          <w:szCs w:val="24"/>
          <w:u w:val="single"/>
        </w:rPr>
        <w:t>Membres Présents</w:t>
      </w:r>
    </w:p>
    <w:p w:rsidR="007E5F83" w:rsidRPr="00F72CA2" w:rsidRDefault="007E5F83" w:rsidP="007E5F83">
      <w:pPr>
        <w:jc w:val="both"/>
        <w:rPr>
          <w:rFonts w:asciiTheme="majorBidi" w:hAnsiTheme="majorBidi" w:cstheme="majorBidi"/>
          <w:sz w:val="24"/>
          <w:szCs w:val="24"/>
        </w:rPr>
      </w:pPr>
      <w:r w:rsidRPr="00F72CA2">
        <w:rPr>
          <w:rFonts w:asciiTheme="majorBidi" w:hAnsiTheme="majorBidi" w:cstheme="majorBidi"/>
          <w:sz w:val="24"/>
          <w:szCs w:val="24"/>
        </w:rPr>
        <w:t xml:space="preserve">Pr.   </w:t>
      </w:r>
      <w:proofErr w:type="gramStart"/>
      <w:r w:rsidRPr="00F72CA2">
        <w:rPr>
          <w:rFonts w:asciiTheme="majorBidi" w:hAnsiTheme="majorBidi" w:cstheme="majorBidi"/>
          <w:sz w:val="24"/>
          <w:szCs w:val="24"/>
        </w:rPr>
        <w:t>A .</w:t>
      </w:r>
      <w:proofErr w:type="gramEnd"/>
      <w:r w:rsidRPr="00F72CA2">
        <w:rPr>
          <w:rFonts w:asciiTheme="majorBidi" w:hAnsiTheme="majorBidi" w:cstheme="majorBidi"/>
          <w:sz w:val="24"/>
          <w:szCs w:val="24"/>
        </w:rPr>
        <w:t xml:space="preserve"> MEKROUD                                           Pr.   BOUZEBDA-AFRI  F</w:t>
      </w:r>
    </w:p>
    <w:p w:rsidR="007E5F83" w:rsidRPr="00F72CA2" w:rsidRDefault="007E5F83" w:rsidP="0006799F">
      <w:pPr>
        <w:jc w:val="both"/>
        <w:rPr>
          <w:rFonts w:asciiTheme="majorBidi" w:hAnsiTheme="majorBidi" w:cstheme="majorBidi"/>
          <w:sz w:val="24"/>
          <w:szCs w:val="24"/>
        </w:rPr>
      </w:pPr>
    </w:p>
    <w:p w:rsidR="007E5F83" w:rsidRPr="00F72CA2" w:rsidRDefault="007E5F83" w:rsidP="0006799F">
      <w:pPr>
        <w:jc w:val="both"/>
        <w:rPr>
          <w:rFonts w:asciiTheme="majorBidi" w:hAnsiTheme="majorBidi" w:cstheme="majorBidi"/>
          <w:sz w:val="24"/>
          <w:szCs w:val="24"/>
        </w:rPr>
      </w:pPr>
      <w:r w:rsidRPr="00F72CA2">
        <w:rPr>
          <w:rFonts w:asciiTheme="majorBidi" w:hAnsiTheme="majorBidi" w:cstheme="majorBidi"/>
          <w:sz w:val="24"/>
          <w:szCs w:val="24"/>
        </w:rPr>
        <w:t>Pr. A. BENAKHLA                                            Pr.  A. BOUCIF</w:t>
      </w:r>
    </w:p>
    <w:p w:rsidR="007E5F83" w:rsidRPr="00F72CA2" w:rsidRDefault="007E5F83" w:rsidP="0006799F">
      <w:pPr>
        <w:jc w:val="both"/>
        <w:rPr>
          <w:rFonts w:asciiTheme="majorBidi" w:hAnsiTheme="majorBidi" w:cstheme="majorBidi"/>
          <w:sz w:val="24"/>
          <w:szCs w:val="24"/>
        </w:rPr>
      </w:pPr>
    </w:p>
    <w:p w:rsidR="007E5F83" w:rsidRPr="00F72CA2" w:rsidRDefault="007E5F83" w:rsidP="0006799F">
      <w:pPr>
        <w:jc w:val="both"/>
        <w:rPr>
          <w:rFonts w:asciiTheme="majorBidi" w:hAnsiTheme="majorBidi" w:cstheme="majorBidi"/>
          <w:sz w:val="24"/>
          <w:szCs w:val="24"/>
        </w:rPr>
      </w:pPr>
      <w:r w:rsidRPr="00F72CA2">
        <w:rPr>
          <w:rFonts w:asciiTheme="majorBidi" w:hAnsiTheme="majorBidi" w:cstheme="majorBidi"/>
          <w:sz w:val="24"/>
          <w:szCs w:val="24"/>
        </w:rPr>
        <w:t>Pr. B. MAMACHE</w:t>
      </w:r>
      <w:r w:rsidR="00936F28" w:rsidRPr="00F72CA2">
        <w:rPr>
          <w:rFonts w:asciiTheme="majorBidi" w:hAnsiTheme="majorBidi" w:cstheme="majorBidi"/>
          <w:sz w:val="24"/>
          <w:szCs w:val="24"/>
        </w:rPr>
        <w:tab/>
      </w:r>
      <w:r w:rsidR="00936F28" w:rsidRPr="00F72CA2">
        <w:rPr>
          <w:rFonts w:asciiTheme="majorBidi" w:hAnsiTheme="majorBidi" w:cstheme="majorBidi"/>
          <w:sz w:val="24"/>
          <w:szCs w:val="24"/>
        </w:rPr>
        <w:tab/>
      </w:r>
      <w:r w:rsidR="00936F28" w:rsidRPr="00F72CA2">
        <w:rPr>
          <w:rFonts w:asciiTheme="majorBidi" w:hAnsiTheme="majorBidi" w:cstheme="majorBidi"/>
          <w:sz w:val="24"/>
          <w:szCs w:val="24"/>
        </w:rPr>
        <w:tab/>
      </w:r>
      <w:r w:rsidR="00936F28" w:rsidRPr="00F72CA2">
        <w:rPr>
          <w:rFonts w:asciiTheme="majorBidi" w:hAnsiTheme="majorBidi" w:cstheme="majorBidi"/>
          <w:sz w:val="24"/>
          <w:szCs w:val="24"/>
        </w:rPr>
        <w:tab/>
        <w:t xml:space="preserve">       </w:t>
      </w:r>
      <w:proofErr w:type="gramStart"/>
      <w:r w:rsidR="00936F28" w:rsidRPr="00F72CA2">
        <w:rPr>
          <w:rFonts w:asciiTheme="majorBidi" w:hAnsiTheme="majorBidi" w:cstheme="majorBidi"/>
          <w:sz w:val="24"/>
          <w:szCs w:val="24"/>
        </w:rPr>
        <w:t>Pr .</w:t>
      </w:r>
      <w:proofErr w:type="gramEnd"/>
      <w:r w:rsidR="00936F28" w:rsidRPr="00F72CA2">
        <w:rPr>
          <w:rFonts w:asciiTheme="majorBidi" w:hAnsiTheme="majorBidi" w:cstheme="majorBidi"/>
          <w:sz w:val="24"/>
          <w:szCs w:val="24"/>
        </w:rPr>
        <w:t xml:space="preserve"> M. AISSI  </w:t>
      </w:r>
    </w:p>
    <w:p w:rsidR="00936F28" w:rsidRPr="00F72CA2" w:rsidRDefault="00936F28" w:rsidP="0006799F">
      <w:pPr>
        <w:jc w:val="both"/>
        <w:rPr>
          <w:rFonts w:asciiTheme="majorBidi" w:hAnsiTheme="majorBidi" w:cstheme="majorBidi"/>
          <w:sz w:val="24"/>
          <w:szCs w:val="24"/>
        </w:rPr>
      </w:pPr>
    </w:p>
    <w:p w:rsidR="007E5F83" w:rsidRDefault="007E5F83" w:rsidP="0006799F">
      <w:pPr>
        <w:jc w:val="both"/>
        <w:rPr>
          <w:rFonts w:asciiTheme="majorBidi" w:hAnsiTheme="majorBidi" w:cstheme="majorBidi"/>
          <w:sz w:val="24"/>
          <w:szCs w:val="24"/>
        </w:rPr>
      </w:pPr>
      <w:r w:rsidRPr="00F72CA2">
        <w:rPr>
          <w:rFonts w:asciiTheme="majorBidi" w:hAnsiTheme="majorBidi" w:cstheme="majorBidi"/>
          <w:sz w:val="24"/>
          <w:szCs w:val="24"/>
        </w:rPr>
        <w:t xml:space="preserve">Pr.    </w:t>
      </w:r>
      <w:proofErr w:type="gramStart"/>
      <w:r w:rsidRPr="00F72CA2">
        <w:rPr>
          <w:rFonts w:asciiTheme="majorBidi" w:hAnsiTheme="majorBidi" w:cstheme="majorBidi"/>
          <w:sz w:val="24"/>
          <w:szCs w:val="24"/>
        </w:rPr>
        <w:t>K .</w:t>
      </w:r>
      <w:proofErr w:type="gramEnd"/>
      <w:r w:rsidRPr="00F72CA2">
        <w:rPr>
          <w:rFonts w:asciiTheme="majorBidi" w:hAnsiTheme="majorBidi" w:cstheme="majorBidi"/>
          <w:sz w:val="24"/>
          <w:szCs w:val="24"/>
        </w:rPr>
        <w:t xml:space="preserve">  RAHAL</w:t>
      </w:r>
      <w:r>
        <w:rPr>
          <w:rFonts w:asciiTheme="majorBidi" w:hAnsiTheme="majorBidi" w:cstheme="majorBidi"/>
          <w:sz w:val="24"/>
          <w:szCs w:val="24"/>
        </w:rPr>
        <w:t xml:space="preserve"> </w:t>
      </w:r>
    </w:p>
    <w:p w:rsidR="007E5F83" w:rsidRDefault="007E5F83" w:rsidP="0006799F">
      <w:pPr>
        <w:jc w:val="both"/>
        <w:rPr>
          <w:rFonts w:asciiTheme="majorBidi" w:hAnsiTheme="majorBidi" w:cstheme="majorBidi"/>
          <w:sz w:val="24"/>
          <w:szCs w:val="24"/>
        </w:rPr>
        <w:sectPr w:rsidR="007E5F83" w:rsidSect="007661ED">
          <w:pgSz w:w="11906" w:h="16838"/>
          <w:pgMar w:top="567" w:right="1417" w:bottom="426" w:left="1417" w:header="708" w:footer="708" w:gutter="0"/>
          <w:cols w:space="708"/>
          <w:docGrid w:linePitch="360"/>
        </w:sectPr>
      </w:pPr>
    </w:p>
    <w:p w:rsidR="00E441D7" w:rsidRDefault="00E441D7" w:rsidP="00B60424">
      <w:pPr>
        <w:jc w:val="both"/>
        <w:rPr>
          <w:rFonts w:asciiTheme="majorBidi" w:hAnsiTheme="majorBidi" w:cstheme="majorBidi"/>
          <w:sz w:val="24"/>
          <w:szCs w:val="24"/>
        </w:rPr>
      </w:pPr>
    </w:p>
    <w:sectPr w:rsidR="00E441D7" w:rsidSect="00E441D7">
      <w:pgSz w:w="16838" w:h="11906" w:orient="landscape"/>
      <w:pgMar w:top="568" w:right="851" w:bottom="1418"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D5AEC"/>
    <w:multiLevelType w:val="hybridMultilevel"/>
    <w:tmpl w:val="BF78FC34"/>
    <w:lvl w:ilvl="0" w:tplc="730AD58A">
      <w:start w:val="3"/>
      <w:numFmt w:val="upperRoman"/>
      <w:lvlText w:val="%1."/>
      <w:lvlJc w:val="left"/>
      <w:pPr>
        <w:ind w:left="720" w:hanging="72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nsid w:val="0EF2112F"/>
    <w:multiLevelType w:val="hybridMultilevel"/>
    <w:tmpl w:val="740EA79A"/>
    <w:lvl w:ilvl="0" w:tplc="44281904">
      <w:start w:val="1"/>
      <w:numFmt w:val="upperRoman"/>
      <w:lvlText w:val="%1-"/>
      <w:lvlJc w:val="left"/>
      <w:pPr>
        <w:ind w:left="720" w:hanging="360"/>
      </w:pPr>
      <w:rPr>
        <w:rFonts w:asciiTheme="majorBidi" w:eastAsiaTheme="minorHAnsi" w:hAnsiTheme="majorBidi" w:cstheme="majorBid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A296025"/>
    <w:multiLevelType w:val="hybridMultilevel"/>
    <w:tmpl w:val="740EA79A"/>
    <w:lvl w:ilvl="0" w:tplc="44281904">
      <w:start w:val="1"/>
      <w:numFmt w:val="upperRoman"/>
      <w:lvlText w:val="%1-"/>
      <w:lvlJc w:val="left"/>
      <w:pPr>
        <w:ind w:left="720" w:hanging="360"/>
      </w:pPr>
      <w:rPr>
        <w:rFonts w:asciiTheme="majorBidi" w:eastAsiaTheme="minorHAnsi" w:hAnsiTheme="majorBidi" w:cstheme="majorBid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1C825FE6"/>
    <w:multiLevelType w:val="hybridMultilevel"/>
    <w:tmpl w:val="A6442CFC"/>
    <w:lvl w:ilvl="0" w:tplc="341C948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28BB547E"/>
    <w:multiLevelType w:val="hybridMultilevel"/>
    <w:tmpl w:val="C2220BE8"/>
    <w:lvl w:ilvl="0" w:tplc="53CC0D70">
      <w:start w:val="8"/>
      <w:numFmt w:val="bullet"/>
      <w:lvlText w:val=""/>
      <w:lvlJc w:val="left"/>
      <w:pPr>
        <w:ind w:left="720" w:hanging="360"/>
      </w:pPr>
      <w:rPr>
        <w:rFonts w:ascii="Symbol" w:eastAsiaTheme="minorHAnsi"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37C671C4"/>
    <w:multiLevelType w:val="hybridMultilevel"/>
    <w:tmpl w:val="740EA79A"/>
    <w:lvl w:ilvl="0" w:tplc="44281904">
      <w:start w:val="1"/>
      <w:numFmt w:val="upperRoman"/>
      <w:lvlText w:val="%1-"/>
      <w:lvlJc w:val="left"/>
      <w:pPr>
        <w:ind w:left="720" w:hanging="360"/>
      </w:pPr>
      <w:rPr>
        <w:rFonts w:asciiTheme="majorBidi" w:eastAsiaTheme="minorHAnsi" w:hAnsiTheme="majorBidi" w:cstheme="majorBid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448D2899"/>
    <w:multiLevelType w:val="hybridMultilevel"/>
    <w:tmpl w:val="4A562706"/>
    <w:lvl w:ilvl="0" w:tplc="64BE4D20">
      <w:start w:val="1"/>
      <w:numFmt w:val="decimal"/>
      <w:lvlText w:val="%1-"/>
      <w:lvlJc w:val="left"/>
      <w:pPr>
        <w:ind w:left="1065" w:hanging="360"/>
      </w:pPr>
      <w:rPr>
        <w:rFonts w:hint="default"/>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abstractNum w:abstractNumId="7">
    <w:nsid w:val="55EE484F"/>
    <w:multiLevelType w:val="hybridMultilevel"/>
    <w:tmpl w:val="869A6512"/>
    <w:lvl w:ilvl="0" w:tplc="4CEC5796">
      <w:start w:val="8"/>
      <w:numFmt w:val="bullet"/>
      <w:lvlText w:val=""/>
      <w:lvlJc w:val="left"/>
      <w:pPr>
        <w:ind w:left="1080" w:hanging="360"/>
      </w:pPr>
      <w:rPr>
        <w:rFonts w:ascii="Symbol" w:eastAsiaTheme="minorHAnsi" w:hAnsi="Symbo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8">
    <w:nsid w:val="6E1F7139"/>
    <w:multiLevelType w:val="hybridMultilevel"/>
    <w:tmpl w:val="6DF8516C"/>
    <w:lvl w:ilvl="0" w:tplc="040C000B">
      <w:start w:val="1"/>
      <w:numFmt w:val="bullet"/>
      <w:lvlText w:val=""/>
      <w:lvlJc w:val="left"/>
      <w:pPr>
        <w:ind w:left="1434" w:hanging="360"/>
      </w:pPr>
      <w:rPr>
        <w:rFonts w:ascii="Wingdings" w:hAnsi="Wingdings" w:hint="default"/>
      </w:rPr>
    </w:lvl>
    <w:lvl w:ilvl="1" w:tplc="040C0003" w:tentative="1">
      <w:start w:val="1"/>
      <w:numFmt w:val="bullet"/>
      <w:lvlText w:val="o"/>
      <w:lvlJc w:val="left"/>
      <w:pPr>
        <w:ind w:left="2154" w:hanging="360"/>
      </w:pPr>
      <w:rPr>
        <w:rFonts w:ascii="Courier New" w:hAnsi="Courier New" w:cs="Courier New" w:hint="default"/>
      </w:rPr>
    </w:lvl>
    <w:lvl w:ilvl="2" w:tplc="040C0005" w:tentative="1">
      <w:start w:val="1"/>
      <w:numFmt w:val="bullet"/>
      <w:lvlText w:val=""/>
      <w:lvlJc w:val="left"/>
      <w:pPr>
        <w:ind w:left="2874" w:hanging="360"/>
      </w:pPr>
      <w:rPr>
        <w:rFonts w:ascii="Wingdings" w:hAnsi="Wingdings" w:hint="default"/>
      </w:rPr>
    </w:lvl>
    <w:lvl w:ilvl="3" w:tplc="040C0001" w:tentative="1">
      <w:start w:val="1"/>
      <w:numFmt w:val="bullet"/>
      <w:lvlText w:val=""/>
      <w:lvlJc w:val="left"/>
      <w:pPr>
        <w:ind w:left="3594" w:hanging="360"/>
      </w:pPr>
      <w:rPr>
        <w:rFonts w:ascii="Symbol" w:hAnsi="Symbol" w:hint="default"/>
      </w:rPr>
    </w:lvl>
    <w:lvl w:ilvl="4" w:tplc="040C0003" w:tentative="1">
      <w:start w:val="1"/>
      <w:numFmt w:val="bullet"/>
      <w:lvlText w:val="o"/>
      <w:lvlJc w:val="left"/>
      <w:pPr>
        <w:ind w:left="4314" w:hanging="360"/>
      </w:pPr>
      <w:rPr>
        <w:rFonts w:ascii="Courier New" w:hAnsi="Courier New" w:cs="Courier New" w:hint="default"/>
      </w:rPr>
    </w:lvl>
    <w:lvl w:ilvl="5" w:tplc="040C0005" w:tentative="1">
      <w:start w:val="1"/>
      <w:numFmt w:val="bullet"/>
      <w:lvlText w:val=""/>
      <w:lvlJc w:val="left"/>
      <w:pPr>
        <w:ind w:left="5034" w:hanging="360"/>
      </w:pPr>
      <w:rPr>
        <w:rFonts w:ascii="Wingdings" w:hAnsi="Wingdings" w:hint="default"/>
      </w:rPr>
    </w:lvl>
    <w:lvl w:ilvl="6" w:tplc="040C0001" w:tentative="1">
      <w:start w:val="1"/>
      <w:numFmt w:val="bullet"/>
      <w:lvlText w:val=""/>
      <w:lvlJc w:val="left"/>
      <w:pPr>
        <w:ind w:left="5754" w:hanging="360"/>
      </w:pPr>
      <w:rPr>
        <w:rFonts w:ascii="Symbol" w:hAnsi="Symbol" w:hint="default"/>
      </w:rPr>
    </w:lvl>
    <w:lvl w:ilvl="7" w:tplc="040C0003" w:tentative="1">
      <w:start w:val="1"/>
      <w:numFmt w:val="bullet"/>
      <w:lvlText w:val="o"/>
      <w:lvlJc w:val="left"/>
      <w:pPr>
        <w:ind w:left="6474" w:hanging="360"/>
      </w:pPr>
      <w:rPr>
        <w:rFonts w:ascii="Courier New" w:hAnsi="Courier New" w:cs="Courier New" w:hint="default"/>
      </w:rPr>
    </w:lvl>
    <w:lvl w:ilvl="8" w:tplc="040C0005" w:tentative="1">
      <w:start w:val="1"/>
      <w:numFmt w:val="bullet"/>
      <w:lvlText w:val=""/>
      <w:lvlJc w:val="left"/>
      <w:pPr>
        <w:ind w:left="7194" w:hanging="360"/>
      </w:pPr>
      <w:rPr>
        <w:rFonts w:ascii="Wingdings" w:hAnsi="Wingdings" w:hint="default"/>
      </w:rPr>
    </w:lvl>
  </w:abstractNum>
  <w:abstractNum w:abstractNumId="9">
    <w:nsid w:val="70496E10"/>
    <w:multiLevelType w:val="hybridMultilevel"/>
    <w:tmpl w:val="51ACB9B0"/>
    <w:lvl w:ilvl="0" w:tplc="4D1CA8C2">
      <w:start w:val="1"/>
      <w:numFmt w:val="upperRoman"/>
      <w:lvlText w:val="%1-"/>
      <w:lvlJc w:val="left"/>
      <w:pPr>
        <w:ind w:left="720" w:hanging="72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7575616C"/>
    <w:multiLevelType w:val="hybridMultilevel"/>
    <w:tmpl w:val="8A08ED6E"/>
    <w:lvl w:ilvl="0" w:tplc="93D26CD4">
      <w:start w:val="2"/>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7ABF41DC"/>
    <w:multiLevelType w:val="hybridMultilevel"/>
    <w:tmpl w:val="740EA79A"/>
    <w:lvl w:ilvl="0" w:tplc="44281904">
      <w:start w:val="1"/>
      <w:numFmt w:val="upperRoman"/>
      <w:lvlText w:val="%1-"/>
      <w:lvlJc w:val="left"/>
      <w:pPr>
        <w:ind w:left="720" w:hanging="360"/>
      </w:pPr>
      <w:rPr>
        <w:rFonts w:asciiTheme="majorBidi" w:eastAsiaTheme="minorHAnsi" w:hAnsiTheme="majorBidi" w:cstheme="majorBid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5"/>
  </w:num>
  <w:num w:numId="2">
    <w:abstractNumId w:val="4"/>
  </w:num>
  <w:num w:numId="3">
    <w:abstractNumId w:val="7"/>
  </w:num>
  <w:num w:numId="4">
    <w:abstractNumId w:val="6"/>
  </w:num>
  <w:num w:numId="5">
    <w:abstractNumId w:val="8"/>
  </w:num>
  <w:num w:numId="6">
    <w:abstractNumId w:val="9"/>
  </w:num>
  <w:num w:numId="7">
    <w:abstractNumId w:val="11"/>
  </w:num>
  <w:num w:numId="8">
    <w:abstractNumId w:val="1"/>
  </w:num>
  <w:num w:numId="9">
    <w:abstractNumId w:val="0"/>
  </w:num>
  <w:num w:numId="10">
    <w:abstractNumId w:val="10"/>
  </w:num>
  <w:num w:numId="11">
    <w:abstractNumId w:val="2"/>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drawingGridHorizontalSpacing w:val="110"/>
  <w:displayHorizontalDrawingGridEvery w:val="2"/>
  <w:characterSpacingControl w:val="doNotCompress"/>
  <w:compat/>
  <w:rsids>
    <w:rsidRoot w:val="00AC5F01"/>
    <w:rsid w:val="00020B7F"/>
    <w:rsid w:val="00022521"/>
    <w:rsid w:val="00040E0E"/>
    <w:rsid w:val="0006539F"/>
    <w:rsid w:val="0006799F"/>
    <w:rsid w:val="00072640"/>
    <w:rsid w:val="000B0479"/>
    <w:rsid w:val="000B3F83"/>
    <w:rsid w:val="000D73BC"/>
    <w:rsid w:val="000F3470"/>
    <w:rsid w:val="001006BA"/>
    <w:rsid w:val="00111FD5"/>
    <w:rsid w:val="0011388B"/>
    <w:rsid w:val="001260BF"/>
    <w:rsid w:val="001815B5"/>
    <w:rsid w:val="00195830"/>
    <w:rsid w:val="001D5BFA"/>
    <w:rsid w:val="002504A8"/>
    <w:rsid w:val="00273E57"/>
    <w:rsid w:val="0028602E"/>
    <w:rsid w:val="002B386B"/>
    <w:rsid w:val="002D71AC"/>
    <w:rsid w:val="00310244"/>
    <w:rsid w:val="003344C5"/>
    <w:rsid w:val="00343372"/>
    <w:rsid w:val="00375CF1"/>
    <w:rsid w:val="00376BB8"/>
    <w:rsid w:val="003C2D81"/>
    <w:rsid w:val="003D28D5"/>
    <w:rsid w:val="00415ABF"/>
    <w:rsid w:val="00420430"/>
    <w:rsid w:val="0047570E"/>
    <w:rsid w:val="0047747B"/>
    <w:rsid w:val="004B5E10"/>
    <w:rsid w:val="004D6461"/>
    <w:rsid w:val="004E015D"/>
    <w:rsid w:val="004E1823"/>
    <w:rsid w:val="00565040"/>
    <w:rsid w:val="005A0B13"/>
    <w:rsid w:val="005B2A0C"/>
    <w:rsid w:val="005B6EAA"/>
    <w:rsid w:val="00637F8F"/>
    <w:rsid w:val="006415C0"/>
    <w:rsid w:val="00641F65"/>
    <w:rsid w:val="006566B3"/>
    <w:rsid w:val="00675E6B"/>
    <w:rsid w:val="00685B97"/>
    <w:rsid w:val="006E10AB"/>
    <w:rsid w:val="00703024"/>
    <w:rsid w:val="0071371A"/>
    <w:rsid w:val="007231BF"/>
    <w:rsid w:val="00735C8F"/>
    <w:rsid w:val="0076333B"/>
    <w:rsid w:val="007661ED"/>
    <w:rsid w:val="007B5152"/>
    <w:rsid w:val="007E5F83"/>
    <w:rsid w:val="008004E4"/>
    <w:rsid w:val="00841050"/>
    <w:rsid w:val="0086651E"/>
    <w:rsid w:val="008767CE"/>
    <w:rsid w:val="008919C1"/>
    <w:rsid w:val="008D2F32"/>
    <w:rsid w:val="00912211"/>
    <w:rsid w:val="00936F28"/>
    <w:rsid w:val="00967A6C"/>
    <w:rsid w:val="00972805"/>
    <w:rsid w:val="00991647"/>
    <w:rsid w:val="009A4E3A"/>
    <w:rsid w:val="009A6C4B"/>
    <w:rsid w:val="009D3D4E"/>
    <w:rsid w:val="00A1147A"/>
    <w:rsid w:val="00A23735"/>
    <w:rsid w:val="00A90C2F"/>
    <w:rsid w:val="00A92C29"/>
    <w:rsid w:val="00AB01F2"/>
    <w:rsid w:val="00AC5F01"/>
    <w:rsid w:val="00B60424"/>
    <w:rsid w:val="00BA4A72"/>
    <w:rsid w:val="00BB077F"/>
    <w:rsid w:val="00BB1678"/>
    <w:rsid w:val="00BB583C"/>
    <w:rsid w:val="00BC7B5F"/>
    <w:rsid w:val="00BD6C6A"/>
    <w:rsid w:val="00BE293F"/>
    <w:rsid w:val="00C35974"/>
    <w:rsid w:val="00C62413"/>
    <w:rsid w:val="00C85CEE"/>
    <w:rsid w:val="00CE5CC5"/>
    <w:rsid w:val="00CF1699"/>
    <w:rsid w:val="00D058CD"/>
    <w:rsid w:val="00D144EE"/>
    <w:rsid w:val="00D77434"/>
    <w:rsid w:val="00DC3B42"/>
    <w:rsid w:val="00DD076C"/>
    <w:rsid w:val="00DE4845"/>
    <w:rsid w:val="00E02641"/>
    <w:rsid w:val="00E17163"/>
    <w:rsid w:val="00E441D7"/>
    <w:rsid w:val="00E503C8"/>
    <w:rsid w:val="00EB56F5"/>
    <w:rsid w:val="00EE1922"/>
    <w:rsid w:val="00EE234F"/>
    <w:rsid w:val="00EE3F5E"/>
    <w:rsid w:val="00F01F45"/>
    <w:rsid w:val="00F72CA2"/>
    <w:rsid w:val="00F73A44"/>
    <w:rsid w:val="00F7425F"/>
    <w:rsid w:val="00F81CC3"/>
    <w:rsid w:val="00F95EB9"/>
    <w:rsid w:val="00FA16C4"/>
    <w:rsid w:val="00FB4419"/>
    <w:rsid w:val="00FE3214"/>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5F0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B4419"/>
    <w:pPr>
      <w:ind w:left="720"/>
      <w:contextualSpacing/>
    </w:pPr>
  </w:style>
  <w:style w:type="table" w:styleId="Grilledutableau">
    <w:name w:val="Table Grid"/>
    <w:basedOn w:val="TableauNormal"/>
    <w:uiPriority w:val="59"/>
    <w:rsid w:val="00E441D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470</TotalTime>
  <Pages>4</Pages>
  <Words>1222</Words>
  <Characters>6722</Characters>
  <Application>Microsoft Office Word</Application>
  <DocSecurity>0</DocSecurity>
  <Lines>56</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 I3</dc:creator>
  <cp:lastModifiedBy>mscom</cp:lastModifiedBy>
  <cp:revision>11</cp:revision>
  <dcterms:created xsi:type="dcterms:W3CDTF">2019-02-02T16:53:00Z</dcterms:created>
  <dcterms:modified xsi:type="dcterms:W3CDTF">2019-02-04T09:51:00Z</dcterms:modified>
</cp:coreProperties>
</file>