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6A1E" w14:textId="77777777" w:rsidR="005778AF" w:rsidRDefault="005778AF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CBC23C" w14:textId="77777777" w:rsidR="005778AF" w:rsidRDefault="005778AF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7E760A0" w14:textId="77777777" w:rsidR="005778AF" w:rsidRDefault="00586F66">
      <w:pPr>
        <w:tabs>
          <w:tab w:val="left" w:pos="3210"/>
        </w:tabs>
        <w:ind w:left="0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C4FCA44" wp14:editId="2C0F6ABF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3914775" cy="39941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93375" y="3585055"/>
                          <a:ext cx="390525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F320C7" w14:textId="77777777" w:rsidR="005778AF" w:rsidRDefault="00586F66">
                            <w:pPr>
                              <w:spacing w:line="275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0"/>
                              </w:rPr>
                              <w:t>Template</w:t>
                            </w:r>
                          </w:p>
                          <w:p w14:paraId="033D5C05" w14:textId="77777777" w:rsidR="005778AF" w:rsidRDefault="005778AF">
                            <w:pPr>
                              <w:spacing w:line="275" w:lineRule="auto"/>
                              <w:ind w:left="0" w:hanging="2"/>
                            </w:pPr>
                          </w:p>
                          <w:p w14:paraId="63FFEA9B" w14:textId="77777777" w:rsidR="005778AF" w:rsidRDefault="005778AF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FCA44" id="_x0000_s1026" style="position:absolute;left:0;text-align:left;margin-left:66pt;margin-top:0;width:308.25pt;height:3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F320C7" w14:textId="77777777" w:rsidR="005778AF" w:rsidRDefault="00586F66">
                      <w:pPr>
                        <w:spacing w:line="275" w:lineRule="auto"/>
                        <w:ind w:left="2" w:hanging="4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40"/>
                        </w:rPr>
                        <w:t>Template</w:t>
                      </w:r>
                    </w:p>
                    <w:p w14:paraId="033D5C05" w14:textId="77777777" w:rsidR="005778AF" w:rsidRDefault="005778AF">
                      <w:pPr>
                        <w:spacing w:line="275" w:lineRule="auto"/>
                        <w:ind w:left="0" w:hanging="2"/>
                      </w:pPr>
                    </w:p>
                    <w:p w14:paraId="63FFEA9B" w14:textId="77777777" w:rsidR="005778AF" w:rsidRDefault="005778AF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2729205" w14:textId="77777777" w:rsidR="005778AF" w:rsidRDefault="005778AF">
      <w:pPr>
        <w:tabs>
          <w:tab w:val="left" w:pos="3210"/>
        </w:tabs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3058B6FD" w14:textId="77777777" w:rsidR="005778AF" w:rsidRDefault="005778AF">
      <w:pPr>
        <w:spacing w:after="0"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670D469" w14:textId="77777777" w:rsidR="005778AF" w:rsidRDefault="00586F66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Title</w:t>
      </w:r>
      <w:proofErr w:type="spellEnd"/>
    </w:p>
    <w:p w14:paraId="4191AB71" w14:textId="77777777" w:rsidR="005778AF" w:rsidRDefault="00586F66">
      <w:pPr>
        <w:widowControl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Times New Roman,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14 points,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bold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centred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0C6AEC17" w14:textId="77777777" w:rsidR="005778AF" w:rsidRDefault="005778AF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CEFE041" w14:textId="77777777" w:rsidR="005778AF" w:rsidRDefault="00586F6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u w:val="single"/>
        </w:rPr>
        <w:t>Name and Surname</w:t>
      </w:r>
      <w:r>
        <w:rPr>
          <w:rFonts w:ascii="Times New Roman" w:eastAsia="Times New Roman" w:hAnsi="Times New Roman" w:cs="Times New Roman"/>
          <w:u w:val="single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Name and Surname</w:t>
      </w:r>
      <w:r>
        <w:rPr>
          <w:rFonts w:ascii="Times New Roman" w:eastAsia="Times New Roman" w:hAnsi="Times New Roman" w:cs="Times New Roman"/>
          <w:vertAlign w:val="superscript"/>
        </w:rPr>
        <w:t>2</w:t>
      </w:r>
    </w:p>
    <w:p w14:paraId="197B1CC5" w14:textId="77777777" w:rsidR="005778AF" w:rsidRDefault="00586F66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(Times New Roman, </w:t>
      </w:r>
      <w:r>
        <w:rPr>
          <w:rFonts w:ascii="Times New Roman" w:eastAsia="Times New Roman" w:hAnsi="Times New Roman" w:cs="Times New Roman"/>
        </w:rPr>
        <w:t xml:space="preserve">11 points, </w:t>
      </w:r>
      <w:proofErr w:type="spellStart"/>
      <w:r>
        <w:rPr>
          <w:rFonts w:ascii="Times New Roman" w:eastAsia="Times New Roman" w:hAnsi="Times New Roman" w:cs="Times New Roman"/>
        </w:rPr>
        <w:t>centered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numbered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according</w:t>
      </w:r>
      <w:proofErr w:type="spellEnd"/>
      <w:r>
        <w:rPr>
          <w:rFonts w:ascii="Times New Roman" w:eastAsia="Times New Roman" w:hAnsi="Times New Roman" w:cs="Times New Roman"/>
        </w:rPr>
        <w:t xml:space="preserve"> to affiliation, </w:t>
      </w:r>
      <w:proofErr w:type="spellStart"/>
      <w:r>
        <w:rPr>
          <w:rFonts w:ascii="Times New Roman" w:eastAsia="Times New Roman" w:hAnsi="Times New Roman" w:cs="Times New Roman"/>
        </w:rPr>
        <w:t>author's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underlined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14:paraId="230B6E7C" w14:textId="77777777" w:rsidR="005778AF" w:rsidRDefault="005778AF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89A5860" w14:textId="77777777" w:rsidR="005778AF" w:rsidRDefault="00586F6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Company,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address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postal code, city</w:t>
      </w:r>
    </w:p>
    <w:p w14:paraId="243D1FBC" w14:textId="77777777" w:rsidR="005778AF" w:rsidRDefault="00586F6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Company,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address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postal code, city</w:t>
      </w:r>
    </w:p>
    <w:p w14:paraId="57F7465D" w14:textId="77777777" w:rsidR="005778AF" w:rsidRDefault="00586F66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Author's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co-authors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'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affiliation: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Times New Roman, 10 point,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centered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italic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numbered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</w:p>
    <w:p w14:paraId="44533A2C" w14:textId="77777777" w:rsidR="005778AF" w:rsidRDefault="005778A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7EB8266" w14:textId="77777777" w:rsidR="005778AF" w:rsidRDefault="00586F6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correspondingauthor</w:t>
      </w:r>
      <w:r>
        <w:rPr>
          <w:rFonts w:ascii="Times New Roman" w:eastAsia="Times New Roman" w:hAnsi="Times New Roman" w:cs="Times New Roman"/>
          <w:u w:val="single"/>
        </w:rPr>
        <w:t>@mail.</w:t>
      </w:r>
      <w:r>
        <w:rPr>
          <w:rFonts w:ascii="Times New Roman" w:eastAsia="Times New Roman" w:hAnsi="Times New Roman" w:cs="Times New Roman"/>
          <w:u w:val="single"/>
        </w:rPr>
        <w:t>com</w:t>
      </w:r>
    </w:p>
    <w:p w14:paraId="30F669C8" w14:textId="77777777" w:rsidR="005778AF" w:rsidRDefault="00586F66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</w:rPr>
        <w:t xml:space="preserve">E-mail </w:t>
      </w:r>
      <w:proofErr w:type="spellStart"/>
      <w:r>
        <w:rPr>
          <w:rFonts w:ascii="Times New Roman" w:eastAsia="Times New Roman" w:hAnsi="Times New Roman" w:cs="Times New Roman"/>
        </w:rPr>
        <w:t>address</w:t>
      </w:r>
      <w:proofErr w:type="spellEnd"/>
      <w:r>
        <w:rPr>
          <w:rFonts w:ascii="Times New Roman" w:eastAsia="Times New Roman" w:hAnsi="Times New Roman" w:cs="Times New Roman"/>
        </w:rPr>
        <w:t xml:space="preserve"> of the </w:t>
      </w:r>
      <w:proofErr w:type="gramStart"/>
      <w:r>
        <w:rPr>
          <w:rFonts w:ascii="Times New Roman" w:eastAsia="Times New Roman" w:hAnsi="Times New Roman" w:cs="Times New Roman"/>
        </w:rPr>
        <w:t>speaker:</w:t>
      </w:r>
      <w:proofErr w:type="gramEnd"/>
      <w:r>
        <w:rPr>
          <w:rFonts w:ascii="Times New Roman" w:eastAsia="Times New Roman" w:hAnsi="Times New Roman" w:cs="Times New Roman"/>
        </w:rPr>
        <w:t xml:space="preserve"> Times New Roman, 11 points, </w:t>
      </w:r>
      <w:proofErr w:type="spellStart"/>
      <w:r>
        <w:rPr>
          <w:rFonts w:ascii="Times New Roman" w:eastAsia="Times New Roman" w:hAnsi="Times New Roman" w:cs="Times New Roman"/>
        </w:rPr>
        <w:t>centered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14:paraId="7844F89E" w14:textId="77777777" w:rsidR="005778AF" w:rsidRDefault="005778A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902B2DF" w14:textId="77777777" w:rsidR="005778AF" w:rsidRDefault="005778A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794D706" w14:textId="77777777" w:rsidR="005778AF" w:rsidRDefault="00586F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14:paraId="3409DBFE" w14:textId="77777777" w:rsidR="005778AF" w:rsidRDefault="005778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497ECE" w14:textId="77777777" w:rsidR="005778AF" w:rsidRDefault="00586F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250 to 350 </w:t>
      </w:r>
      <w:proofErr w:type="spellStart"/>
      <w:r>
        <w:rPr>
          <w:rFonts w:ascii="Times New Roman" w:eastAsia="Times New Roman" w:hAnsi="Times New Roman" w:cs="Times New Roman"/>
          <w:color w:val="3366FF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(Times New Roman, 12 points, single </w:t>
      </w:r>
      <w:proofErr w:type="spellStart"/>
      <w:r>
        <w:rPr>
          <w:rFonts w:ascii="Times New Roman" w:eastAsia="Times New Roman" w:hAnsi="Times New Roman" w:cs="Times New Roman"/>
          <w:color w:val="3366FF"/>
          <w:sz w:val="24"/>
          <w:szCs w:val="24"/>
        </w:rPr>
        <w:t>spaced</w:t>
      </w:r>
      <w:proofErr w:type="spellEnd"/>
      <w:r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66FF"/>
          <w:sz w:val="24"/>
          <w:szCs w:val="24"/>
        </w:rPr>
        <w:t>justified</w:t>
      </w:r>
      <w:proofErr w:type="spellEnd"/>
      <w:r>
        <w:rPr>
          <w:rFonts w:ascii="Times New Roman" w:eastAsia="Times New Roman" w:hAnsi="Times New Roman" w:cs="Times New Roman"/>
          <w:color w:val="3366FF"/>
          <w:sz w:val="24"/>
          <w:szCs w:val="24"/>
        </w:rPr>
        <w:t>)</w:t>
      </w:r>
    </w:p>
    <w:p w14:paraId="13929562" w14:textId="77777777" w:rsidR="005778AF" w:rsidRDefault="005778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3366FF"/>
          <w:sz w:val="20"/>
          <w:szCs w:val="20"/>
        </w:rPr>
      </w:pPr>
    </w:p>
    <w:p w14:paraId="79797D7B" w14:textId="77777777" w:rsidR="005778AF" w:rsidRDefault="00586F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3366FF"/>
        </w:rPr>
      </w:pPr>
      <w:r>
        <w:rPr>
          <w:rFonts w:ascii="Times New Roman" w:eastAsia="Times New Roman" w:hAnsi="Times New Roman" w:cs="Times New Roman"/>
          <w:b/>
        </w:rPr>
        <w:t xml:space="preserve">Key </w:t>
      </w:r>
      <w:proofErr w:type="spellStart"/>
      <w:r>
        <w:rPr>
          <w:rFonts w:ascii="Times New Roman" w:eastAsia="Times New Roman" w:hAnsi="Times New Roman" w:cs="Times New Roman"/>
          <w:b/>
        </w:rPr>
        <w:t>words</w:t>
      </w:r>
      <w:proofErr w:type="spellEnd"/>
      <w:r>
        <w:rPr>
          <w:rFonts w:ascii="Times New Roman" w:eastAsia="Times New Roman" w:hAnsi="Times New Roman" w:cs="Times New Roman"/>
          <w:color w:val="3366FF"/>
        </w:rPr>
        <w:t xml:space="preserve"> </w:t>
      </w:r>
    </w:p>
    <w:p w14:paraId="44CFD051" w14:textId="77777777" w:rsidR="005778AF" w:rsidRDefault="00586F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3366FF"/>
        </w:rPr>
      </w:pPr>
      <w:r>
        <w:rPr>
          <w:rFonts w:ascii="Times New Roman" w:eastAsia="Times New Roman" w:hAnsi="Times New Roman" w:cs="Times New Roman"/>
          <w:color w:val="3366FF"/>
        </w:rPr>
        <w:t xml:space="preserve">03 to 05 key </w:t>
      </w:r>
      <w:proofErr w:type="spellStart"/>
      <w:r>
        <w:rPr>
          <w:rFonts w:ascii="Times New Roman" w:eastAsia="Times New Roman" w:hAnsi="Times New Roman" w:cs="Times New Roman"/>
          <w:color w:val="3366FF"/>
        </w:rPr>
        <w:t>words</w:t>
      </w:r>
      <w:proofErr w:type="spellEnd"/>
      <w:r>
        <w:rPr>
          <w:rFonts w:ascii="Times New Roman" w:eastAsia="Times New Roman" w:hAnsi="Times New Roman" w:cs="Times New Roman"/>
          <w:color w:val="3366FF"/>
        </w:rPr>
        <w:t xml:space="preserve"> (Times New Roman, 11 points, </w:t>
      </w:r>
      <w:proofErr w:type="spellStart"/>
      <w:r>
        <w:rPr>
          <w:rFonts w:ascii="Times New Roman" w:eastAsia="Times New Roman" w:hAnsi="Times New Roman" w:cs="Times New Roman"/>
          <w:color w:val="3366FF"/>
        </w:rPr>
        <w:t>justified</w:t>
      </w:r>
      <w:proofErr w:type="spellEnd"/>
      <w:r>
        <w:rPr>
          <w:rFonts w:ascii="Times New Roman" w:eastAsia="Times New Roman" w:hAnsi="Times New Roman" w:cs="Times New Roman"/>
          <w:color w:val="3366FF"/>
        </w:rPr>
        <w:t>)</w:t>
      </w:r>
    </w:p>
    <w:p w14:paraId="73779E58" w14:textId="77777777" w:rsidR="005778AF" w:rsidRDefault="005778A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029DE3" w14:textId="77777777" w:rsidR="005778AF" w:rsidRDefault="005778A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6FFA7D" w14:textId="77777777" w:rsidR="005778AF" w:rsidRDefault="005778AF">
      <w:pPr>
        <w:tabs>
          <w:tab w:val="left" w:pos="3210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  <w:sectPr w:rsidR="005778A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</w:p>
    <w:p w14:paraId="0CE94BE7" w14:textId="77777777" w:rsidR="005778AF" w:rsidRDefault="005778AF">
      <w:pPr>
        <w:spacing w:before="240" w:after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D11A320" w14:textId="77777777" w:rsidR="005778AF" w:rsidRDefault="005778A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8ABE408" w14:textId="77777777" w:rsidR="005778AF" w:rsidRDefault="005778AF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57E5D7" w14:textId="77777777" w:rsidR="005778AF" w:rsidRDefault="00586F66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Antimicrobial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susceptibility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thermotolerant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Campylobacter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isolated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neck skins in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Algerian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turkey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slaughterhouses</w:t>
      </w:r>
      <w:proofErr w:type="spellEnd"/>
    </w:p>
    <w:p w14:paraId="28194844" w14:textId="77777777" w:rsidR="005778AF" w:rsidRDefault="00586F66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u w:val="single"/>
        </w:rPr>
        <w:t>Bouhamed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Radia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 Hamdi Taha-Mossadak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 Malek Naïm</w:t>
      </w:r>
      <w:r>
        <w:rPr>
          <w:rFonts w:ascii="Times New Roman" w:eastAsia="Times New Roman" w:hAnsi="Times New Roman" w:cs="Times New Roman"/>
          <w:vertAlign w:val="superscript"/>
        </w:rPr>
        <w:t>2</w:t>
      </w:r>
    </w:p>
    <w:p w14:paraId="6CF62667" w14:textId="77777777" w:rsidR="005778AF" w:rsidRDefault="00586F66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Hygiène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Laboratory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 Food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Hygiene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Quality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Insurance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System, High National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Veterinary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School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Rue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Issad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Abbes, El Alia,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Oued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Smar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16111, Algiers, Algeria</w:t>
      </w:r>
    </w:p>
    <w:p w14:paraId="3A2C251F" w14:textId="77777777" w:rsidR="005778AF" w:rsidRDefault="00586F66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Microbiology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department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Central Hospital of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Army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Kouba, 16000, Algiers, Algeria</w:t>
      </w:r>
    </w:p>
    <w:p w14:paraId="4A98D8B9" w14:textId="77777777" w:rsidR="005778AF" w:rsidRDefault="00586F66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e-mail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 : </w:t>
      </w:r>
      <w:hyperlink r:id="rId9">
        <w:r>
          <w:rPr>
            <w:rFonts w:ascii="Times New Roman" w:eastAsia="Times New Roman" w:hAnsi="Times New Roman" w:cs="Times New Roman"/>
            <w:color w:val="000000"/>
            <w:u w:val="single"/>
          </w:rPr>
          <w:t>bouhamedradia@hotmail.com</w:t>
        </w:r>
      </w:hyperlink>
    </w:p>
    <w:p w14:paraId="64BF0F77" w14:textId="77777777" w:rsidR="005778AF" w:rsidRDefault="00586F6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Abstract:</w:t>
      </w:r>
      <w:proofErr w:type="gramEnd"/>
    </w:p>
    <w:p w14:paraId="10C13567" w14:textId="77777777" w:rsidR="005778AF" w:rsidRDefault="00586F6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Campylobacter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worldwide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the major cause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gastroenteritis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campylobacteriosis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consumption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contaminated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undercooked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contaminated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water.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Furthermore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due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colonization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thermophilic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Campylobacter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animals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consumption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tamination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digestive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slaughtering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foodstuff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main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vehicle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thermophilic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Campylobacter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Furthermore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Campylobacter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esistant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antibiotics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foodstuffs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animal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represents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public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One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important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antimicrobial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susceptibility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Campylobacter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jejuni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Campylobacter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coli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isolates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isolation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Algerian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slaughterhouses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(neck </w:t>
      </w:r>
      <w:r>
        <w:rPr>
          <w:rFonts w:ascii="Times New Roman" w:eastAsia="Times New Roman" w:hAnsi="Times New Roman" w:cs="Times New Roman"/>
          <w:sz w:val="24"/>
          <w:szCs w:val="24"/>
        </w:rPr>
        <w:t>skins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collected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slaughterhouses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identification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thermotolerant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Campylobacter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antibiogram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gel diffusion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culture media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(CA-SFM, 2007).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antibiotics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ampicillin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(AM),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gentamicin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(GM),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erythromycin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ciprofloxacin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(CIP),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tetracycline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(TE),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chloramphenicol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(C)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nalidixic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(NA).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showed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isolate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resistant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majority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antibiotics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ampicillin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(68.1%),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erythromycin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(29.8%),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ciprofloxacin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(78.7%),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tetracycline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(87.2%)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nalidixic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(97.9%).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resistance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recorded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gentamicin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(0%)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chloramphenicol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(0%).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urthermore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89.4%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isolates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multiresistant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resistance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profiles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exhibited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resistance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erythromycin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and/or CIP. 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worrisome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molecules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first-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antibi</w:t>
      </w:r>
      <w:r>
        <w:rPr>
          <w:rFonts w:ascii="Times New Roman" w:eastAsia="Times New Roman" w:hAnsi="Times New Roman" w:cs="Times New Roman"/>
          <w:sz w:val="24"/>
          <w:szCs w:val="24"/>
        </w:rPr>
        <w:t>otics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campylobacteriosis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F2A7CD8" w14:textId="77777777" w:rsidR="005778AF" w:rsidRDefault="00586F6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</w:rPr>
        <w:t>Keywords: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turkey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thermotolerant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Campylobacter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antimicrobial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susceptibility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C044ECB" w14:textId="77777777" w:rsidR="005778AF" w:rsidRDefault="005778A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778AF">
      <w:head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3FEF" w14:textId="77777777" w:rsidR="00000000" w:rsidRDefault="00586F6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8BAC3A8" w14:textId="77777777" w:rsidR="00000000" w:rsidRDefault="00586F6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48F3" w14:textId="77777777" w:rsidR="005778AF" w:rsidRDefault="005778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E545" w14:textId="77777777" w:rsidR="00000000" w:rsidRDefault="00586F6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AB06D72" w14:textId="77777777" w:rsidR="00000000" w:rsidRDefault="00586F6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B124" w14:textId="77777777" w:rsidR="005778AF" w:rsidRDefault="00586F66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sz w:val="20"/>
        <w:szCs w:val="20"/>
        <w:rtl/>
      </w:rPr>
      <w:t>الـجمهـوريـــــة الــجزائريــــــة الديمــقراطيــــــــة الشــعبيــــــة</w:t>
    </w:r>
  </w:p>
  <w:p w14:paraId="35B668DA" w14:textId="77777777" w:rsidR="005778AF" w:rsidRDefault="00586F66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>République Algérienne Démocratique et Populaire</w:t>
    </w:r>
  </w:p>
  <w:p w14:paraId="31E14492" w14:textId="77777777" w:rsidR="005778AF" w:rsidRDefault="00586F66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rtl/>
      </w:rPr>
      <w:t xml:space="preserve">وزارة التــعليـم العــالــي </w:t>
    </w:r>
    <w:proofErr w:type="gramStart"/>
    <w:r>
      <w:rPr>
        <w:rFonts w:ascii="Times New Roman" w:eastAsia="Times New Roman" w:hAnsi="Times New Roman" w:cs="Times New Roman"/>
        <w:b/>
        <w:rtl/>
      </w:rPr>
      <w:t>و البــحث</w:t>
    </w:r>
    <w:proofErr w:type="gramEnd"/>
    <w:r>
      <w:rPr>
        <w:rFonts w:ascii="Times New Roman" w:eastAsia="Times New Roman" w:hAnsi="Times New Roman" w:cs="Times New Roman"/>
        <w:b/>
        <w:rtl/>
      </w:rPr>
      <w:t xml:space="preserve"> العلمــي</w:t>
    </w:r>
  </w:p>
  <w:p w14:paraId="2A10698F" w14:textId="77777777" w:rsidR="005778AF" w:rsidRDefault="00586F66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>Ministère de l’Enseignement Supérieur et de la Recherche Scientifique</w:t>
    </w:r>
  </w:p>
  <w:p w14:paraId="52AE6897" w14:textId="77777777" w:rsidR="005778AF" w:rsidRDefault="00586F66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rtl/>
      </w:rPr>
      <w:t>الـمدرسـة الـوطنيـة العليا للبيطـرة</w:t>
    </w:r>
  </w:p>
  <w:p w14:paraId="07EF5A4D" w14:textId="77777777" w:rsidR="005778AF" w:rsidRDefault="00586F66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 xml:space="preserve">Ecole Nationale Supérieure Vétérinaire </w:t>
    </w:r>
    <w:proofErr w:type="spellStart"/>
    <w:r>
      <w:rPr>
        <w:rFonts w:ascii="Times New Roman" w:eastAsia="Times New Roman" w:hAnsi="Times New Roman" w:cs="Times New Roman"/>
        <w:b/>
      </w:rPr>
      <w:t>Rabie</w:t>
    </w:r>
    <w:proofErr w:type="spellEnd"/>
    <w:r>
      <w:rPr>
        <w:rFonts w:ascii="Times New Roman" w:eastAsia="Times New Roman" w:hAnsi="Times New Roman" w:cs="Times New Roman"/>
        <w:b/>
      </w:rPr>
      <w:t xml:space="preserve"> BOUCHAMA</w:t>
    </w:r>
  </w:p>
  <w:p w14:paraId="0467EF9A" w14:textId="77777777" w:rsidR="005778AF" w:rsidRDefault="00586F66">
    <w:pPr>
      <w:spacing w:after="0" w:line="240" w:lineRule="auto"/>
      <w:ind w:left="0" w:hanging="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>Laboratoire de Recherche Hygiène Alimentaire et Système Assurance Qualité "HASAQ"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BF54" w14:textId="77777777" w:rsidR="005778AF" w:rsidRDefault="00586F66">
    <w:pPr>
      <w:spacing w:after="0" w:line="240" w:lineRule="auto"/>
      <w:ind w:left="0" w:hanging="2"/>
      <w:rPr>
        <w:rFonts w:ascii="Times New Roman" w:eastAsia="Times New Roman" w:hAnsi="Times New Roman" w:cs="Times New Roman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3FAA8B1" wp14:editId="42262F58">
              <wp:simplePos x="0" y="0"/>
              <wp:positionH relativeFrom="column">
                <wp:posOffset>981075</wp:posOffset>
              </wp:positionH>
              <wp:positionV relativeFrom="paragraph">
                <wp:posOffset>126365</wp:posOffset>
              </wp:positionV>
              <wp:extent cx="3914775" cy="638492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3375" y="3585055"/>
                        <a:ext cx="3905250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4E5F70E" w14:textId="77777777" w:rsidR="005778AF" w:rsidRDefault="00586F66">
                          <w:pPr>
                            <w:spacing w:line="275" w:lineRule="auto"/>
                            <w:ind w:left="2" w:hanging="4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40"/>
                            </w:rPr>
                            <w:t>Example of an abstract</w:t>
                          </w:r>
                        </w:p>
                        <w:p w14:paraId="7543ACF3" w14:textId="77777777" w:rsidR="005778AF" w:rsidRDefault="005778AF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FAA8B1" id="_x0000_s1027" style="position:absolute;margin-left:77.25pt;margin-top:9.95pt;width:308.25pt;height:5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">
              <v:stroke startarrowwidth="narrow" startarrowlength="short" endarrowwidth="narrow" endarrowlength="short"/>
              <v:textbox inset="2.53958mm,1.2694mm,2.53958mm,1.2694mm">
                <w:txbxContent>
                  <w:p w14:paraId="34E5F70E" w14:textId="77777777" w:rsidR="005778AF" w:rsidRDefault="00586F66">
                    <w:pPr>
                      <w:spacing w:line="275" w:lineRule="auto"/>
                      <w:ind w:left="2" w:hanging="4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40"/>
                      </w:rPr>
                      <w:t>Example of an abstract</w:t>
                    </w:r>
                  </w:p>
                  <w:p w14:paraId="7543ACF3" w14:textId="77777777" w:rsidR="005778AF" w:rsidRDefault="005778AF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AF"/>
    <w:rsid w:val="005778AF"/>
    <w:rsid w:val="0058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2248"/>
  <w15:docId w15:val="{AF5F4518-F260-44E1-AC9D-0F5F8189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D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fr-FR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fr-FR"/>
    </w:rPr>
  </w:style>
  <w:style w:type="table" w:styleId="Grilledutableau">
    <w:name w:val="Table Grid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fr-FR" w:eastAsia="fr-FR"/>
    </w:r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w w:val="100"/>
      <w:position w:val="-1"/>
      <w:sz w:val="22"/>
      <w:szCs w:val="22"/>
      <w:effect w:val="none"/>
      <w:vertAlign w:val="baseline"/>
      <w:cs w:val="0"/>
      <w:em w:val="none"/>
      <w:lang w:val="fr-FR"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bouhamedradi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cabmx9tp4Y3+bB3jj4/G6RykuQ==">AMUW2mX5nDzgoSMtR3A1924ug+9wmhSBJXptfzJzGDWhDsVwMowSEOSiHNKQ0yYKm+0HOFXYOzTXocBWxQb7rlclR4fsd+0jZD+UNOexo7cw/R8Q4zDU2i4U1maed247CfWtd335sBeB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Radia</cp:lastModifiedBy>
  <cp:revision>2</cp:revision>
  <dcterms:created xsi:type="dcterms:W3CDTF">2022-10-30T12:14:00Z</dcterms:created>
  <dcterms:modified xsi:type="dcterms:W3CDTF">2022-10-30T12:14:00Z</dcterms:modified>
</cp:coreProperties>
</file>